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C560FE" w:rsidRPr="00C560FE">
        <w:trPr>
          <w:trHeight w:val="180"/>
        </w:trPr>
        <w:tc>
          <w:tcPr>
            <w:tcW w:w="2050" w:type="pct"/>
            <w:tcBorders>
              <w:top w:val="nil"/>
              <w:left w:val="nil"/>
              <w:bottom w:val="nil"/>
              <w:right w:val="nil"/>
            </w:tcBorders>
            <w:vAlign w:val="center"/>
            <w:hideMark/>
          </w:tcPr>
          <w:p w:rsidR="00C560FE" w:rsidRPr="00C560FE" w:rsidRDefault="00C560FE" w:rsidP="00C560FE">
            <w:pPr>
              <w:spacing w:after="0" w:line="180" w:lineRule="atLeast"/>
              <w:rPr>
                <w:rFonts w:ascii="Arial" w:eastAsia="Times New Roman" w:hAnsi="Arial" w:cs="Arial"/>
                <w:sz w:val="24"/>
                <w:szCs w:val="24"/>
              </w:rPr>
            </w:pPr>
            <w:r w:rsidRPr="00C560FE">
              <w:rPr>
                <w:rFonts w:ascii="Arial" w:eastAsia="Times New Roman" w:hAnsi="Arial" w:cs="Arial"/>
                <w:sz w:val="24"/>
                <w:szCs w:val="24"/>
              </w:rPr>
              <w:t>EC#19</w:t>
            </w:r>
            <w:r w:rsidRPr="00C560FE">
              <w:rPr>
                <w:rFonts w:ascii="Arial" w:eastAsia="Times New Roman" w:hAnsi="Arial" w:cs="Arial"/>
                <w:sz w:val="24"/>
                <w:szCs w:val="24"/>
              </w:rPr>
              <w:br/>
              <w:t>Approved February 28, 2006.</w:t>
            </w:r>
            <w:r w:rsidRPr="00C560FE">
              <w:rPr>
                <w:rFonts w:ascii="Arial" w:eastAsia="Times New Roman" w:hAnsi="Arial" w:cs="Arial"/>
                <w:sz w:val="24"/>
                <w:szCs w:val="24"/>
              </w:rPr>
              <w:br/>
              <w:t xml:space="preserve">February 14, Minutes </w:t>
            </w:r>
          </w:p>
        </w:tc>
        <w:tc>
          <w:tcPr>
            <w:tcW w:w="2950" w:type="pct"/>
            <w:tcBorders>
              <w:top w:val="nil"/>
              <w:left w:val="nil"/>
              <w:bottom w:val="nil"/>
              <w:right w:val="nil"/>
            </w:tcBorders>
            <w:vAlign w:val="center"/>
            <w:hideMark/>
          </w:tcPr>
          <w:p w:rsidR="00C560FE" w:rsidRPr="00C560FE" w:rsidRDefault="00C560FE" w:rsidP="00C560FE">
            <w:pPr>
              <w:spacing w:after="0" w:line="180" w:lineRule="atLeast"/>
              <w:jc w:val="right"/>
              <w:rPr>
                <w:rFonts w:ascii="Arial" w:eastAsia="Times New Roman" w:hAnsi="Arial" w:cs="Arial"/>
                <w:sz w:val="24"/>
                <w:szCs w:val="24"/>
              </w:rPr>
            </w:pPr>
            <w:r w:rsidRPr="00C560FE">
              <w:rPr>
                <w:rFonts w:ascii="Arial" w:eastAsia="Times New Roman" w:hAnsi="Arial" w:cs="Arial"/>
                <w:sz w:val="24"/>
                <w:szCs w:val="24"/>
              </w:rPr>
              <w:t>Indiana State University</w:t>
            </w:r>
            <w:r w:rsidRPr="00C560FE">
              <w:rPr>
                <w:rFonts w:ascii="Arial" w:eastAsia="Times New Roman" w:hAnsi="Arial" w:cs="Arial"/>
                <w:sz w:val="24"/>
                <w:szCs w:val="24"/>
              </w:rPr>
              <w:br/>
              <w:t xml:space="preserve">Faculty Senate 2005-06 </w:t>
            </w:r>
          </w:p>
        </w:tc>
      </w:tr>
    </w:tbl>
    <w:p w:rsidR="00C560FE" w:rsidRPr="00C560FE" w:rsidRDefault="00C560FE" w:rsidP="00C560FE">
      <w:pPr>
        <w:spacing w:after="0" w:line="240" w:lineRule="auto"/>
        <w:rPr>
          <w:rFonts w:ascii="Arial" w:eastAsia="Times New Roman" w:hAnsi="Arial" w:cs="Arial"/>
          <w:sz w:val="24"/>
          <w:szCs w:val="24"/>
        </w:rPr>
      </w:pPr>
      <w:r w:rsidRPr="00C560FE">
        <w:rPr>
          <w:rFonts w:ascii="Arial" w:eastAsia="Times New Roman" w:hAnsi="Arial" w:cs="Arial"/>
          <w:sz w:val="24"/>
          <w:szCs w:val="24"/>
        </w:rPr>
        <w:pict>
          <v:rect id="_x0000_i1025" style="width:0;height:1.5pt" o:hralign="center" o:hrstd="t" o:hr="t" fillcolor="#a0a0a0" stroked="f"/>
        </w:pic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Time: 3:15 p.m.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Place: </w:t>
      </w:r>
      <w:proofErr w:type="spellStart"/>
      <w:r w:rsidRPr="00C560FE">
        <w:rPr>
          <w:rFonts w:ascii="Arial" w:eastAsia="Times New Roman" w:hAnsi="Arial" w:cs="Arial"/>
          <w:sz w:val="20"/>
          <w:szCs w:val="20"/>
        </w:rPr>
        <w:t>Hulman</w:t>
      </w:r>
      <w:proofErr w:type="spellEnd"/>
      <w:r w:rsidRPr="00C560FE">
        <w:rPr>
          <w:rFonts w:ascii="Arial" w:eastAsia="Times New Roman" w:hAnsi="Arial" w:cs="Arial"/>
          <w:sz w:val="20"/>
          <w:szCs w:val="20"/>
        </w:rPr>
        <w:t xml:space="preserve"> Memorial Student Union 227</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Present: Chairperson S. Lamb, Vice Chair V. Sheets, Secretary Sr. A. Anderson</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V. Anderson, B. Evans, B. Frank, C. Hoffman, J. Hughes, S. Shure</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Ex-Officio: J. Maynard</w:t>
      </w:r>
    </w:p>
    <w:p w:rsidR="00C560FE" w:rsidRDefault="00C560FE" w:rsidP="00C560FE">
      <w:pPr>
        <w:spacing w:after="0" w:line="240" w:lineRule="auto"/>
        <w:rPr>
          <w:rFonts w:ascii="Arial" w:eastAsia="Times New Roman" w:hAnsi="Arial" w:cs="Arial"/>
          <w:sz w:val="20"/>
          <w:szCs w:val="20"/>
        </w:rPr>
      </w:pPr>
      <w:r w:rsidRPr="00C560FE">
        <w:rPr>
          <w:rFonts w:ascii="Arial" w:eastAsia="Times New Roman" w:hAnsi="Arial" w:cs="Arial"/>
          <w:sz w:val="20"/>
          <w:szCs w:val="20"/>
        </w:rPr>
        <w:t xml:space="preserve">Visitors: B. </w:t>
      </w:r>
      <w:proofErr w:type="spellStart"/>
      <w:r w:rsidRPr="00C560FE">
        <w:rPr>
          <w:rFonts w:ascii="Arial" w:eastAsia="Times New Roman" w:hAnsi="Arial" w:cs="Arial"/>
          <w:sz w:val="20"/>
          <w:szCs w:val="20"/>
        </w:rPr>
        <w:t>Kilp</w:t>
      </w:r>
      <w:proofErr w:type="spellEnd"/>
      <w:r w:rsidRPr="00C560FE">
        <w:rPr>
          <w:rFonts w:ascii="Arial" w:eastAsia="Times New Roman" w:hAnsi="Arial" w:cs="Arial"/>
          <w:sz w:val="20"/>
          <w:szCs w:val="20"/>
        </w:rPr>
        <w:t>, M. Schafer</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I. Administrative Report</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Provost Maynard reported:</w:t>
      </w:r>
    </w:p>
    <w:p w:rsidR="00C560FE" w:rsidRDefault="00C560FE" w:rsidP="00C560FE">
      <w:pPr>
        <w:spacing w:after="0" w:line="240" w:lineRule="auto"/>
        <w:rPr>
          <w:rFonts w:ascii="Arial" w:eastAsia="Times New Roman" w:hAnsi="Arial" w:cs="Arial"/>
          <w:sz w:val="20"/>
          <w:szCs w:val="20"/>
        </w:rPr>
      </w:pPr>
      <w:r w:rsidRPr="00C560FE">
        <w:rPr>
          <w:rFonts w:ascii="Arial" w:eastAsia="Times New Roman" w:hAnsi="Arial" w:cs="Arial"/>
          <w:sz w:val="20"/>
          <w:szCs w:val="20"/>
        </w:rPr>
        <w:t>Scholars Weekend recently occurred; good attendance (80 participants); March 1</w:t>
      </w:r>
      <w:r w:rsidRPr="00C560FE">
        <w:rPr>
          <w:rFonts w:ascii="Arial" w:eastAsia="Times New Roman" w:hAnsi="Arial" w:cs="Arial"/>
          <w:sz w:val="20"/>
          <w:szCs w:val="20"/>
          <w:vertAlign w:val="superscript"/>
        </w:rPr>
        <w:t>st</w:t>
      </w:r>
      <w:r w:rsidRPr="00C560FE">
        <w:rPr>
          <w:rFonts w:ascii="Arial" w:eastAsia="Times New Roman" w:hAnsi="Arial" w:cs="Arial"/>
          <w:sz w:val="20"/>
          <w:szCs w:val="20"/>
        </w:rPr>
        <w:t xml:space="preserve"> letters will be sent to 15 Presidential Scholars and 12 Network Scholars.</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color w:val="000000"/>
          <w:sz w:val="20"/>
          <w:szCs w:val="20"/>
        </w:rPr>
        <w:t>II. Chair Report</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color w:val="000000"/>
          <w:sz w:val="20"/>
          <w:szCs w:val="20"/>
        </w:rPr>
        <w:t>Chair Lamb reported:</w:t>
      </w:r>
    </w:p>
    <w:p w:rsidR="00C560FE" w:rsidRDefault="00C560FE" w:rsidP="00C560FE">
      <w:pPr>
        <w:spacing w:after="0" w:line="240" w:lineRule="auto"/>
        <w:rPr>
          <w:rFonts w:ascii="Arial" w:eastAsia="Times New Roman" w:hAnsi="Arial" w:cs="Arial"/>
          <w:color w:val="000000"/>
          <w:sz w:val="20"/>
          <w:szCs w:val="20"/>
        </w:rPr>
      </w:pPr>
      <w:r w:rsidRPr="00C560FE">
        <w:rPr>
          <w:rFonts w:ascii="Arial" w:eastAsia="Times New Roman" w:hAnsi="Arial" w:cs="Arial"/>
          <w:color w:val="000000"/>
          <w:sz w:val="20"/>
          <w:szCs w:val="20"/>
        </w:rPr>
        <w:t>Enrollment Taskforce: attended meeting; financial aid presentation was very informative.</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III. Fifteen Minute Open Discussion</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1) Interest in how many University employees had enrolled in the voluntary flexible spending account.</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2) Admission concerns: student misdirected for information on a Health and Human Performance program—finally located the correct resource area after two hours of misdirection; better accommodation for students working to meet timeline demands; request for duplication of submitted documents; categorization of students incorrectly; better calendar coordination for event planning.</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3) A cost comparison for annual cost differential with peer institutions was shared—ISU is still the lowest of the four major research public universities, but IV-Tech, USI, IU branch campuses, and IUPUI are less expensive. Concern expressed that additional fees and costs already approved or proposed will negatively affect ISU enrollment.</w:t>
      </w:r>
    </w:p>
    <w:p w:rsidR="00C560FE" w:rsidRDefault="00C560FE" w:rsidP="00C560FE">
      <w:pPr>
        <w:spacing w:after="0" w:line="240" w:lineRule="auto"/>
        <w:rPr>
          <w:rFonts w:ascii="Arial" w:eastAsia="Times New Roman" w:hAnsi="Arial" w:cs="Arial"/>
          <w:sz w:val="20"/>
          <w:szCs w:val="20"/>
        </w:rPr>
      </w:pPr>
      <w:r w:rsidRPr="00C560FE">
        <w:rPr>
          <w:rFonts w:ascii="Arial" w:eastAsia="Times New Roman" w:hAnsi="Arial" w:cs="Arial"/>
          <w:sz w:val="20"/>
          <w:szCs w:val="20"/>
        </w:rPr>
        <w:t>4) In response to inquiry on the Notebook Initiative, Provost Maynard indicated that replacement of computer hardware is by request—presently not mandatory. Concern expressed that the department’s lack of control on reassignment of equipment that has been replaced lessened the program’s effectiveness.</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lang w:val="en"/>
        </w:rPr>
        <w:t>IV. Approval of the Minutes</w:t>
      </w:r>
    </w:p>
    <w:p w:rsidR="00C560FE" w:rsidRDefault="00C560FE" w:rsidP="00C560FE">
      <w:pPr>
        <w:spacing w:after="0" w:line="240" w:lineRule="auto"/>
        <w:rPr>
          <w:rFonts w:ascii="Arial" w:eastAsia="Times New Roman" w:hAnsi="Arial" w:cs="Arial"/>
          <w:sz w:val="20"/>
          <w:szCs w:val="20"/>
          <w:lang w:val="en"/>
        </w:rPr>
      </w:pPr>
      <w:r w:rsidRPr="00C560FE">
        <w:rPr>
          <w:rFonts w:ascii="Arial" w:eastAsia="Times New Roman" w:hAnsi="Arial" w:cs="Arial"/>
          <w:sz w:val="20"/>
          <w:szCs w:val="20"/>
          <w:lang w:val="en"/>
        </w:rPr>
        <w:t>Minutes of the February 7, 2006 meeting were approved. (Hoffman, Anderson 9-0-0)</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V. Standing Committee Recommendations</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u w:val="single"/>
        </w:rPr>
        <w:t>Basic Studies</w:t>
      </w:r>
      <w:r w:rsidRPr="00C560FE">
        <w:rPr>
          <w:rFonts w:ascii="Times New Roman" w:eastAsia="Times New Roman" w:hAnsi="Times New Roman" w:cs="Times New Roman"/>
          <w:sz w:val="24"/>
          <w:szCs w:val="24"/>
          <w:u w:val="single"/>
        </w:rPr>
        <w:t xml:space="preserve"> Quantitative Literacy Requirement</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Guests were invited to the table by acclamation.</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Today’s policy was initiated by the Mathematics Department and reviewed by the Quantitative Literacy Oversight Committee, the General Education Council, and the Curriculum and Academic Affairs Committee.</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After discussion, approved as amended (Sheets, V. Anderson 9-0-0):</w:t>
      </w:r>
    </w:p>
    <w:p w:rsidR="00C560FE" w:rsidRDefault="00C560FE" w:rsidP="00C560FE">
      <w:pPr>
        <w:spacing w:after="0" w:line="240" w:lineRule="auto"/>
        <w:rPr>
          <w:rFonts w:ascii="Arial" w:eastAsia="Times New Roman" w:hAnsi="Arial" w:cs="Arial"/>
          <w:sz w:val="20"/>
          <w:szCs w:val="20"/>
        </w:rPr>
      </w:pPr>
      <w:r w:rsidRPr="00C560FE">
        <w:rPr>
          <w:rFonts w:ascii="Arial" w:eastAsia="Times New Roman" w:hAnsi="Arial" w:cs="Arial"/>
          <w:sz w:val="20"/>
          <w:szCs w:val="20"/>
        </w:rPr>
        <w:t>Math 102, college algebra or a higher level math course (except Math 205 or Math 305) or a college-level statistics course would satisfy a quantitative literacy/mathematics requirement.</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VI. Old Business</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i/>
          <w:iCs/>
          <w:sz w:val="20"/>
          <w:szCs w:val="20"/>
          <w:u w:val="single"/>
        </w:rPr>
        <w:t>Handbook</w:t>
      </w:r>
      <w:r w:rsidRPr="00C560FE">
        <w:rPr>
          <w:rFonts w:ascii="Arial" w:eastAsia="Times New Roman" w:hAnsi="Arial" w:cs="Arial"/>
          <w:sz w:val="20"/>
          <w:szCs w:val="20"/>
          <w:u w:val="single"/>
        </w:rPr>
        <w:t xml:space="preserve"> modifications to correspond to </w:t>
      </w:r>
      <w:r w:rsidRPr="00C560FE">
        <w:rPr>
          <w:rFonts w:ascii="Times New Roman" w:eastAsia="Times New Roman" w:hAnsi="Times New Roman" w:cs="Times New Roman"/>
          <w:sz w:val="24"/>
          <w:szCs w:val="24"/>
          <w:u w:val="single"/>
        </w:rPr>
        <w:t>Modifications to Special Purpose and Part-Time Temporary Faculty Policies, February 17, 2004 document</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Times New Roman" w:eastAsia="Times New Roman" w:hAnsi="Times New Roman" w:cs="Times New Roman"/>
          <w:sz w:val="24"/>
          <w:szCs w:val="24"/>
        </w:rPr>
        <w:t>After discussion, approved (Hoffman, A. Anderson 9-0-0):</w:t>
      </w:r>
      <w:r w:rsidRPr="00C560FE">
        <w:rPr>
          <w:rFonts w:ascii="Times New Roman" w:eastAsia="Times New Roman" w:hAnsi="Times New Roman" w:cs="Times New Roman"/>
          <w:b/>
          <w:bCs/>
          <w:sz w:val="24"/>
          <w:szCs w:val="24"/>
        </w:rPr>
        <w:t xml:space="preserve">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SECTION II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lastRenderedPageBreak/>
        <w:t>CONSTITUTION OF THE FACULTY OF INDIANA STATE UNIVERSITY</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Article III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STRUCTURE OF THE UNIVERSITY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FACULTY SENATE </w:t>
      </w:r>
    </w:p>
    <w:p w:rsidR="00C560FE" w:rsidRPr="00C560FE" w:rsidRDefault="00C560FE" w:rsidP="00C560FE">
      <w:pPr>
        <w:spacing w:after="0" w:line="240" w:lineRule="auto"/>
        <w:outlineLvl w:val="4"/>
        <w:rPr>
          <w:rFonts w:ascii="Times New Roman" w:eastAsia="Times New Roman" w:hAnsi="Times New Roman" w:cs="Times New Roman"/>
          <w:b/>
          <w:bCs/>
          <w:i/>
          <w:iCs/>
          <w:sz w:val="26"/>
          <w:szCs w:val="26"/>
        </w:rPr>
      </w:pPr>
      <w:proofErr w:type="gramStart"/>
      <w:r w:rsidRPr="00C560FE">
        <w:rPr>
          <w:rFonts w:ascii="Arial" w:eastAsia="Times New Roman" w:hAnsi="Arial" w:cs="Arial"/>
          <w:sz w:val="20"/>
          <w:szCs w:val="20"/>
        </w:rPr>
        <w:t>Section 1.</w:t>
      </w:r>
      <w:proofErr w:type="gramEnd"/>
      <w:r w:rsidRPr="00C560FE">
        <w:rPr>
          <w:rFonts w:ascii="Arial" w:eastAsia="Times New Roman" w:hAnsi="Arial" w:cs="Arial"/>
          <w:sz w:val="20"/>
          <w:szCs w:val="20"/>
        </w:rPr>
        <w:t xml:space="preserve"> Membership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The Special Purpose and Part-Time Temporary Faculty Advocate shall hold a speaking seat on the University Faculty Senate. (This sentence should be placed right before the ‘Administration Representation’ heading)</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BYLAWS</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I.</w:t>
      </w:r>
      <w:r w:rsidRPr="00C560FE">
        <w:rPr>
          <w:rFonts w:ascii="Times New Roman" w:eastAsia="Times New Roman" w:hAnsi="Times New Roman" w:cs="Times New Roman"/>
          <w:sz w:val="14"/>
          <w:szCs w:val="14"/>
        </w:rPr>
        <w:t xml:space="preserve"> </w:t>
      </w:r>
      <w:r w:rsidRPr="00C560FE">
        <w:rPr>
          <w:rFonts w:ascii="Arial" w:eastAsia="Times New Roman" w:hAnsi="Arial" w:cs="Arial"/>
          <w:sz w:val="20"/>
          <w:szCs w:val="20"/>
        </w:rPr>
        <w:t xml:space="preserve">STANDING COMMITTEES OF THE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UNIVERSITY FACULTY SENATE </w:t>
      </w: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 xml:space="preserve">At the end of the second paragraph of that section will be added the following sentence; </w:t>
      </w:r>
    </w:p>
    <w:p w:rsidR="00C560FE" w:rsidRDefault="00C560FE" w:rsidP="00C560FE">
      <w:pPr>
        <w:spacing w:after="0" w:line="240" w:lineRule="auto"/>
        <w:rPr>
          <w:rFonts w:ascii="Arial" w:eastAsia="Times New Roman" w:hAnsi="Arial" w:cs="Arial"/>
          <w:sz w:val="20"/>
          <w:szCs w:val="20"/>
        </w:rPr>
      </w:pPr>
      <w:r w:rsidRPr="00C560FE">
        <w:rPr>
          <w:rFonts w:ascii="Arial" w:eastAsia="Times New Roman" w:hAnsi="Arial" w:cs="Arial"/>
          <w:sz w:val="20"/>
          <w:szCs w:val="20"/>
        </w:rPr>
        <w:t>The Special Purpose and Part-Time Temporary Faculty Advocate serving on the Faculty Affairs committee shall have the same set of privileges and duties as the administrative and student representatives serving on that committee.</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sz w:val="20"/>
          <w:szCs w:val="20"/>
        </w:rPr>
        <w:t>VII. New Business</w:t>
      </w:r>
    </w:p>
    <w:p w:rsidR="00C560FE" w:rsidRDefault="00C560FE" w:rsidP="00C560FE">
      <w:pPr>
        <w:spacing w:after="0" w:line="240" w:lineRule="auto"/>
        <w:rPr>
          <w:rFonts w:ascii="Arial" w:eastAsia="Times New Roman" w:hAnsi="Arial" w:cs="Arial"/>
          <w:sz w:val="20"/>
          <w:szCs w:val="20"/>
        </w:rPr>
      </w:pPr>
      <w:r w:rsidRPr="00C560FE">
        <w:rPr>
          <w:rFonts w:ascii="Arial" w:eastAsia="Times New Roman" w:hAnsi="Arial" w:cs="Arial"/>
          <w:sz w:val="20"/>
          <w:szCs w:val="20"/>
        </w:rPr>
        <w:t>Provost Maynard discussed budget scenarios for the upcoming year.</w:t>
      </w:r>
    </w:p>
    <w:p w:rsidR="00C560FE" w:rsidRPr="00C560FE" w:rsidRDefault="00C560FE" w:rsidP="00C560FE">
      <w:pPr>
        <w:spacing w:after="0" w:line="240" w:lineRule="auto"/>
        <w:rPr>
          <w:rFonts w:ascii="Times New Roman" w:eastAsia="Times New Roman" w:hAnsi="Times New Roman" w:cs="Times New Roman"/>
          <w:sz w:val="24"/>
          <w:szCs w:val="24"/>
        </w:rPr>
      </w:pPr>
    </w:p>
    <w:p w:rsidR="00C560FE" w:rsidRPr="00C560FE" w:rsidRDefault="00C560FE" w:rsidP="00C560FE">
      <w:pPr>
        <w:spacing w:after="0" w:line="240" w:lineRule="auto"/>
        <w:rPr>
          <w:rFonts w:ascii="Times New Roman" w:eastAsia="Times New Roman" w:hAnsi="Times New Roman" w:cs="Times New Roman"/>
          <w:sz w:val="24"/>
          <w:szCs w:val="24"/>
        </w:rPr>
      </w:pPr>
      <w:r w:rsidRPr="00C560FE">
        <w:rPr>
          <w:rFonts w:ascii="Arial" w:eastAsia="Times New Roman" w:hAnsi="Arial" w:cs="Arial"/>
          <w:color w:val="000000"/>
          <w:sz w:val="20"/>
          <w:szCs w:val="20"/>
        </w:rPr>
        <w:t>VIII. Motion to move into executive session. (Hoffman, A. Anderson 9-0-0)</w:t>
      </w:r>
    </w:p>
    <w:p w:rsidR="00C560FE" w:rsidRDefault="00C560FE" w:rsidP="00C560FE">
      <w:pPr>
        <w:spacing w:after="0" w:line="240" w:lineRule="auto"/>
        <w:rPr>
          <w:rFonts w:ascii="Arial" w:eastAsia="Times New Roman" w:hAnsi="Arial" w:cs="Arial"/>
          <w:color w:val="000000"/>
          <w:sz w:val="20"/>
          <w:szCs w:val="20"/>
        </w:rPr>
      </w:pPr>
      <w:proofErr w:type="gramStart"/>
      <w:r w:rsidRPr="00C560FE">
        <w:rPr>
          <w:rFonts w:ascii="Arial" w:eastAsia="Times New Roman" w:hAnsi="Arial" w:cs="Arial"/>
          <w:color w:val="000000"/>
          <w:sz w:val="20"/>
          <w:szCs w:val="20"/>
        </w:rPr>
        <w:t>Motion to move out of executive session.</w:t>
      </w:r>
      <w:proofErr w:type="gramEnd"/>
      <w:r w:rsidRPr="00C560FE">
        <w:rPr>
          <w:rFonts w:ascii="Arial" w:eastAsia="Times New Roman" w:hAnsi="Arial" w:cs="Arial"/>
          <w:color w:val="000000"/>
          <w:sz w:val="20"/>
          <w:szCs w:val="20"/>
        </w:rPr>
        <w:t xml:space="preserve"> (Sheets, Hoffman 9-0-0)</w:t>
      </w:r>
    </w:p>
    <w:p w:rsidR="00C560FE" w:rsidRPr="00C560FE" w:rsidRDefault="00C560FE" w:rsidP="00C560FE">
      <w:pPr>
        <w:spacing w:after="0" w:line="240" w:lineRule="auto"/>
        <w:rPr>
          <w:rFonts w:ascii="Times New Roman" w:eastAsia="Times New Roman" w:hAnsi="Times New Roman" w:cs="Times New Roman"/>
          <w:sz w:val="24"/>
          <w:szCs w:val="24"/>
        </w:rPr>
      </w:pPr>
      <w:bookmarkStart w:id="0" w:name="_GoBack"/>
      <w:bookmarkEnd w:id="0"/>
    </w:p>
    <w:p w:rsidR="00C560FE" w:rsidRPr="00C560FE" w:rsidRDefault="00C560FE" w:rsidP="00C560FE">
      <w:pPr>
        <w:spacing w:after="0" w:line="240" w:lineRule="auto"/>
        <w:rPr>
          <w:rFonts w:ascii="Arial" w:eastAsia="Times New Roman" w:hAnsi="Arial" w:cs="Arial"/>
          <w:sz w:val="24"/>
          <w:szCs w:val="24"/>
        </w:rPr>
      </w:pPr>
      <w:r w:rsidRPr="00C560FE">
        <w:rPr>
          <w:rFonts w:ascii="Arial" w:eastAsia="Times New Roman" w:hAnsi="Arial" w:cs="Arial"/>
          <w:sz w:val="20"/>
          <w:szCs w:val="20"/>
        </w:rPr>
        <w:t>The meeting adjourned at 5:35 p.m.</w:t>
      </w:r>
    </w:p>
    <w:p w:rsidR="001725BD" w:rsidRDefault="001725BD" w:rsidP="00C560FE">
      <w:pPr>
        <w:spacing w:after="0"/>
      </w:pPr>
    </w:p>
    <w:sectPr w:rsidR="0017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FE"/>
    <w:rsid w:val="001725BD"/>
    <w:rsid w:val="00C560FE"/>
    <w:rsid w:val="00C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2013-12-09T18:44:00Z</dcterms:created>
  <dcterms:modified xsi:type="dcterms:W3CDTF">2013-12-09T18:44:00Z</dcterms:modified>
</cp:coreProperties>
</file>