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266AAA" w:rsidRPr="00266AAA">
        <w:trPr>
          <w:trHeight w:val="180"/>
        </w:trPr>
        <w:tc>
          <w:tcPr>
            <w:tcW w:w="2050" w:type="pct"/>
            <w:tcBorders>
              <w:top w:val="nil"/>
              <w:left w:val="nil"/>
              <w:bottom w:val="nil"/>
              <w:right w:val="nil"/>
            </w:tcBorders>
            <w:vAlign w:val="center"/>
            <w:hideMark/>
          </w:tcPr>
          <w:p w:rsidR="00266AAA" w:rsidRPr="00266AAA" w:rsidRDefault="00266AAA" w:rsidP="00266AAA">
            <w:pPr>
              <w:spacing w:after="0" w:line="180" w:lineRule="atLeast"/>
              <w:rPr>
                <w:rFonts w:ascii="Arial" w:eastAsia="Times New Roman" w:hAnsi="Arial" w:cs="Arial"/>
                <w:sz w:val="20"/>
                <w:szCs w:val="20"/>
              </w:rPr>
            </w:pPr>
            <w:r w:rsidRPr="00266AAA">
              <w:rPr>
                <w:rFonts w:ascii="Arial" w:eastAsia="Times New Roman" w:hAnsi="Arial" w:cs="Arial"/>
                <w:sz w:val="20"/>
                <w:szCs w:val="20"/>
              </w:rPr>
              <w:t>September 16, 2003 Minutes</w:t>
            </w:r>
            <w:r w:rsidRPr="00266AAA">
              <w:rPr>
                <w:rFonts w:ascii="Arial" w:eastAsia="Times New Roman" w:hAnsi="Arial" w:cs="Arial"/>
                <w:sz w:val="20"/>
                <w:szCs w:val="20"/>
              </w:rPr>
              <w:br/>
              <w:t>Approved September 23, 2003</w:t>
            </w:r>
            <w:r w:rsidRPr="00266AAA">
              <w:rPr>
                <w:rFonts w:ascii="Arial" w:eastAsia="Times New Roman" w:hAnsi="Arial" w:cs="Arial"/>
                <w:sz w:val="20"/>
                <w:szCs w:val="20"/>
              </w:rPr>
              <w:br/>
              <w:t>5-0-2</w:t>
            </w:r>
            <w:r w:rsidRPr="00266AAA">
              <w:rPr>
                <w:rFonts w:ascii="Arial" w:eastAsia="Times New Roman" w:hAnsi="Arial" w:cs="Arial"/>
                <w:sz w:val="20"/>
                <w:szCs w:val="20"/>
              </w:rPr>
              <w:br/>
              <w:t>EC #4</w:t>
            </w:r>
          </w:p>
        </w:tc>
        <w:tc>
          <w:tcPr>
            <w:tcW w:w="2950" w:type="pct"/>
            <w:tcBorders>
              <w:top w:val="nil"/>
              <w:left w:val="nil"/>
              <w:bottom w:val="nil"/>
              <w:right w:val="nil"/>
            </w:tcBorders>
            <w:vAlign w:val="center"/>
            <w:hideMark/>
          </w:tcPr>
          <w:p w:rsidR="00266AAA" w:rsidRPr="00266AAA" w:rsidRDefault="00266AAA" w:rsidP="00266AAA">
            <w:pPr>
              <w:spacing w:after="0" w:line="180" w:lineRule="atLeast"/>
              <w:jc w:val="right"/>
              <w:rPr>
                <w:rFonts w:ascii="Arial" w:eastAsia="Times New Roman" w:hAnsi="Arial" w:cs="Arial"/>
                <w:sz w:val="20"/>
                <w:szCs w:val="20"/>
              </w:rPr>
            </w:pPr>
            <w:r w:rsidRPr="00266AAA">
              <w:rPr>
                <w:rFonts w:ascii="Arial" w:eastAsia="Times New Roman" w:hAnsi="Arial" w:cs="Arial"/>
                <w:sz w:val="20"/>
                <w:szCs w:val="20"/>
              </w:rPr>
              <w:t>Indiana State University</w:t>
            </w:r>
            <w:r w:rsidRPr="00266AAA">
              <w:rPr>
                <w:rFonts w:ascii="Arial" w:eastAsia="Times New Roman" w:hAnsi="Arial" w:cs="Arial"/>
                <w:sz w:val="20"/>
                <w:szCs w:val="20"/>
              </w:rPr>
              <w:br/>
              <w:t>Faculty Senate</w:t>
            </w:r>
            <w:r w:rsidRPr="00266AAA">
              <w:rPr>
                <w:rFonts w:ascii="Arial" w:eastAsia="Times New Roman" w:hAnsi="Arial" w:cs="Arial"/>
                <w:sz w:val="20"/>
                <w:szCs w:val="20"/>
              </w:rPr>
              <w:br/>
              <w:t xml:space="preserve">Executive Committee 2003-04 </w:t>
            </w:r>
          </w:p>
        </w:tc>
      </w:tr>
    </w:tbl>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pict>
          <v:rect id="_x0000_i1025" style="width:0;height:1.5pt" o:hralign="center" o:hrstd="t" o:hr="t" fillcolor="#a0a0a0" stroked="f"/>
        </w:pic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Time: 3:15 p.m. </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Place: </w:t>
      </w:r>
      <w:proofErr w:type="spellStart"/>
      <w:r w:rsidRPr="00266AAA">
        <w:rPr>
          <w:rFonts w:ascii="Arial" w:eastAsia="Times New Roman" w:hAnsi="Arial" w:cs="Arial"/>
          <w:sz w:val="20"/>
          <w:szCs w:val="20"/>
        </w:rPr>
        <w:t>Hulman</w:t>
      </w:r>
      <w:proofErr w:type="spellEnd"/>
      <w:r w:rsidRPr="00266AAA">
        <w:rPr>
          <w:rFonts w:ascii="Arial" w:eastAsia="Times New Roman" w:hAnsi="Arial" w:cs="Arial"/>
          <w:sz w:val="20"/>
          <w:szCs w:val="20"/>
        </w:rPr>
        <w:t xml:space="preserve"> Memorial Student Union 227</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Present: Chairperson H. Hudson, Vice Chair S. Lamb, Secretary Sr. A. Anderson</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S. Davis, J. Harper, N. Lawrence, R. </w:t>
      </w:r>
      <w:proofErr w:type="spellStart"/>
      <w:r w:rsidRPr="00266AAA">
        <w:rPr>
          <w:rFonts w:ascii="Arial" w:eastAsia="Times New Roman" w:hAnsi="Arial" w:cs="Arial"/>
          <w:sz w:val="20"/>
          <w:szCs w:val="20"/>
        </w:rPr>
        <w:t>Schneirov</w:t>
      </w:r>
      <w:proofErr w:type="spellEnd"/>
      <w:r w:rsidRPr="00266AAA">
        <w:rPr>
          <w:rFonts w:ascii="Arial" w:eastAsia="Times New Roman" w:hAnsi="Arial" w:cs="Arial"/>
          <w:sz w:val="20"/>
          <w:szCs w:val="20"/>
        </w:rPr>
        <w:t xml:space="preserve">, V. Sheets, J. </w:t>
      </w:r>
      <w:proofErr w:type="spellStart"/>
      <w:r w:rsidRPr="00266AAA">
        <w:rPr>
          <w:rFonts w:ascii="Arial" w:eastAsia="Times New Roman" w:hAnsi="Arial" w:cs="Arial"/>
          <w:sz w:val="20"/>
          <w:szCs w:val="20"/>
        </w:rPr>
        <w:t>Tenerelli</w:t>
      </w:r>
      <w:proofErr w:type="spellEnd"/>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Ex-Officio: J. Maynard</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Visitor: R. Thompson</w:t>
      </w:r>
    </w:p>
    <w:p w:rsidR="00266AAA" w:rsidRPr="00266AAA" w:rsidRDefault="00266AAA" w:rsidP="00266AAA">
      <w:pPr>
        <w:spacing w:after="0" w:line="240" w:lineRule="auto"/>
        <w:rPr>
          <w:rFonts w:ascii="Arial" w:eastAsia="Times New Roman" w:hAnsi="Arial" w:cs="Arial"/>
          <w:sz w:val="20"/>
          <w:szCs w:val="20"/>
        </w:rPr>
      </w:pP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I. University Advancement Presentation</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Dr. R. Thompson was invited to the table to discuss progress on the development of an integrated marketing plan. He gave an overview and the timeline for the project, and stated that from September 29-October 2 there would be open sessions for faculty, students, the Web Advisory Committee, staff, and administration. His presentation was followed by a Q/A period.</w:t>
      </w:r>
    </w:p>
    <w:p w:rsidR="00266AAA" w:rsidRPr="00266AAA" w:rsidRDefault="00266AAA" w:rsidP="00266AAA">
      <w:pPr>
        <w:spacing w:after="0" w:line="240" w:lineRule="auto"/>
        <w:rPr>
          <w:rFonts w:ascii="Arial" w:eastAsia="Times New Roman" w:hAnsi="Arial" w:cs="Arial"/>
          <w:sz w:val="20"/>
          <w:szCs w:val="20"/>
        </w:rPr>
      </w:pP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II. Administrative Report</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Provost Maynard: </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1) Reported that he had presented the FAC-proposed Family Friendly Tenure Clock to the Deans and that their contributions would be sent to the Executive Committee;</w:t>
      </w:r>
    </w:p>
    <w:p w:rsidR="00266AAA" w:rsidRPr="00266AAA" w:rsidRDefault="00266AAA" w:rsidP="00266AAA">
      <w:pPr>
        <w:spacing w:after="0" w:line="240" w:lineRule="auto"/>
        <w:rPr>
          <w:rFonts w:ascii="Arial" w:eastAsia="Times New Roman" w:hAnsi="Arial" w:cs="Arial"/>
          <w:sz w:val="20"/>
          <w:szCs w:val="20"/>
        </w:rPr>
      </w:pPr>
      <w:r>
        <w:rPr>
          <w:rFonts w:ascii="Arial" w:eastAsia="Times New Roman" w:hAnsi="Arial" w:cs="Arial"/>
          <w:sz w:val="20"/>
          <w:szCs w:val="20"/>
        </w:rPr>
        <w:t>2) D</w:t>
      </w:r>
      <w:r w:rsidRPr="00266AAA">
        <w:rPr>
          <w:rFonts w:ascii="Arial" w:eastAsia="Times New Roman" w:hAnsi="Arial" w:cs="Arial"/>
          <w:sz w:val="20"/>
          <w:szCs w:val="20"/>
        </w:rPr>
        <w:t>escribed the staffing plans/process the Deans recently accomplished and stated that now the requests and funding are being matched up in order to determine the possible number of lines, which will be fundable;</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3) Responded to questions about SCHs, special purpose faculty recommendations, and search timelines.</w:t>
      </w:r>
    </w:p>
    <w:p w:rsidR="00266AAA" w:rsidRPr="00266AAA" w:rsidRDefault="00266AAA" w:rsidP="00266AAA">
      <w:pPr>
        <w:spacing w:after="0" w:line="240" w:lineRule="auto"/>
        <w:rPr>
          <w:rFonts w:ascii="Arial" w:eastAsia="Times New Roman" w:hAnsi="Arial" w:cs="Arial"/>
          <w:sz w:val="20"/>
          <w:szCs w:val="20"/>
        </w:rPr>
      </w:pP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III. Chair Report</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Chairperson Hudson:</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1) Reported that all standing committees but one have met at least once and th</w:t>
      </w:r>
      <w:r>
        <w:rPr>
          <w:rFonts w:ascii="Arial" w:eastAsia="Times New Roman" w:hAnsi="Arial" w:cs="Arial"/>
          <w:sz w:val="20"/>
          <w:szCs w:val="20"/>
        </w:rPr>
        <w:t>at officers have been elected;</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2) Conveyed that concerns regarding the Experiential Learning Committee makeup had been voiced;</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3) stated that the tenure clock proposal has also been sent to the chairs’ council for their input;</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4) Expressed the hope that the process for the evaluation of deans would continue.</w:t>
      </w:r>
    </w:p>
    <w:p w:rsidR="00266AAA" w:rsidRPr="00266AAA" w:rsidRDefault="00266AAA" w:rsidP="00266AAA">
      <w:pPr>
        <w:spacing w:after="0" w:line="240" w:lineRule="auto"/>
        <w:rPr>
          <w:rFonts w:ascii="Arial" w:eastAsia="Times New Roman" w:hAnsi="Arial" w:cs="Arial"/>
          <w:sz w:val="20"/>
          <w:szCs w:val="20"/>
        </w:rPr>
      </w:pP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IV. Fifteen Minute Open Discussion</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1) Concerns about the Center for Public Services and Community Engagement were voiced.</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2) Administrative promotions without AAC consultation were noted.</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3) Statistics on sabbaticals were requested.</w:t>
      </w:r>
    </w:p>
    <w:p w:rsidR="00266AAA" w:rsidRPr="00266AAA" w:rsidRDefault="00266AAA" w:rsidP="00266AAA">
      <w:pPr>
        <w:spacing w:after="0" w:line="240" w:lineRule="auto"/>
        <w:rPr>
          <w:rFonts w:ascii="Arial" w:eastAsia="Times New Roman" w:hAnsi="Arial" w:cs="Arial"/>
          <w:sz w:val="20"/>
          <w:szCs w:val="20"/>
        </w:rPr>
      </w:pP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V. New Business</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Modifications to the grievance section of the Handbook were presented to the Committee. Discussions will begin at the September 23 meeting.</w:t>
      </w:r>
    </w:p>
    <w:p w:rsidR="00266AAA" w:rsidRPr="00266AAA" w:rsidRDefault="00266AAA" w:rsidP="00266AAA">
      <w:pPr>
        <w:spacing w:after="0" w:line="240" w:lineRule="auto"/>
        <w:rPr>
          <w:rFonts w:ascii="Arial" w:eastAsia="Times New Roman" w:hAnsi="Arial" w:cs="Arial"/>
          <w:sz w:val="20"/>
          <w:szCs w:val="20"/>
        </w:rPr>
      </w:pP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VI. Approval of the Minutes</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Minutes of the September 9 meeting were approved. (Lamb, </w:t>
      </w:r>
      <w:proofErr w:type="spellStart"/>
      <w:r w:rsidRPr="00266AAA">
        <w:rPr>
          <w:rFonts w:ascii="Arial" w:eastAsia="Times New Roman" w:hAnsi="Arial" w:cs="Arial"/>
          <w:sz w:val="20"/>
          <w:szCs w:val="20"/>
        </w:rPr>
        <w:t>Tenerelli</w:t>
      </w:r>
      <w:proofErr w:type="spellEnd"/>
      <w:r w:rsidRPr="00266AAA">
        <w:rPr>
          <w:rFonts w:ascii="Arial" w:eastAsia="Times New Roman" w:hAnsi="Arial" w:cs="Arial"/>
          <w:sz w:val="20"/>
          <w:szCs w:val="20"/>
        </w:rPr>
        <w:t xml:space="preserve"> 8-0-1)</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 </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VII. Committee Actions</w:t>
      </w:r>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 xml:space="preserve">1) Approved T. </w:t>
      </w:r>
      <w:proofErr w:type="spellStart"/>
      <w:r w:rsidRPr="00266AAA">
        <w:rPr>
          <w:rFonts w:ascii="Arial" w:eastAsia="Times New Roman" w:hAnsi="Arial" w:cs="Arial"/>
          <w:sz w:val="20"/>
          <w:szCs w:val="20"/>
        </w:rPr>
        <w:t>Mulkey</w:t>
      </w:r>
      <w:proofErr w:type="spellEnd"/>
      <w:r w:rsidRPr="00266AAA">
        <w:rPr>
          <w:rFonts w:ascii="Arial" w:eastAsia="Times New Roman" w:hAnsi="Arial" w:cs="Arial"/>
          <w:sz w:val="20"/>
          <w:szCs w:val="20"/>
        </w:rPr>
        <w:t xml:space="preserve"> and J. Harder as Senate representatives to ITAC. (Anderson, Lawrence 7-0-1)</w:t>
      </w:r>
    </w:p>
    <w:p w:rsid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2) Discussed and approved standing committee charges. (Davis, Lawrence 8-0-1)</w:t>
      </w:r>
    </w:p>
    <w:p w:rsidR="00266AAA" w:rsidRPr="00266AAA" w:rsidRDefault="00266AAA" w:rsidP="00266AAA">
      <w:pPr>
        <w:spacing w:after="0" w:line="240" w:lineRule="auto"/>
        <w:rPr>
          <w:rFonts w:ascii="Arial" w:eastAsia="Times New Roman" w:hAnsi="Arial" w:cs="Arial"/>
          <w:sz w:val="20"/>
          <w:szCs w:val="20"/>
        </w:rPr>
      </w:pPr>
      <w:bookmarkStart w:id="0" w:name="_GoBack"/>
      <w:bookmarkEnd w:id="0"/>
    </w:p>
    <w:p w:rsidR="00266AAA" w:rsidRPr="00266AAA" w:rsidRDefault="00266AAA" w:rsidP="00266AAA">
      <w:pPr>
        <w:spacing w:after="0" w:line="240" w:lineRule="auto"/>
        <w:rPr>
          <w:rFonts w:ascii="Arial" w:eastAsia="Times New Roman" w:hAnsi="Arial" w:cs="Arial"/>
          <w:sz w:val="20"/>
          <w:szCs w:val="20"/>
        </w:rPr>
      </w:pPr>
      <w:r w:rsidRPr="00266AAA">
        <w:rPr>
          <w:rFonts w:ascii="Arial" w:eastAsia="Times New Roman" w:hAnsi="Arial" w:cs="Arial"/>
          <w:sz w:val="20"/>
          <w:szCs w:val="20"/>
        </w:rPr>
        <w:t>The meeting adjourned at 5:35 p.m.</w:t>
      </w:r>
    </w:p>
    <w:p w:rsidR="005F661D" w:rsidRPr="00266AAA" w:rsidRDefault="005F661D" w:rsidP="00266AAA">
      <w:pPr>
        <w:spacing w:after="0"/>
        <w:rPr>
          <w:sz w:val="20"/>
          <w:szCs w:val="20"/>
        </w:rPr>
      </w:pPr>
    </w:p>
    <w:sectPr w:rsidR="005F661D" w:rsidRPr="00266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AAA"/>
    <w:rsid w:val="00266AAA"/>
    <w:rsid w:val="005F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2013-12-09T19:38:00Z</dcterms:created>
  <dcterms:modified xsi:type="dcterms:W3CDTF">2013-12-09T19:40:00Z</dcterms:modified>
</cp:coreProperties>
</file>