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ED" w:rsidRPr="00C6106E" w:rsidRDefault="008B71ED" w:rsidP="008B71E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6106E">
        <w:rPr>
          <w:rFonts w:ascii="Arial" w:hAnsi="Arial" w:cs="Arial"/>
          <w:b/>
          <w:sz w:val="20"/>
          <w:szCs w:val="20"/>
        </w:rPr>
        <w:t>INDIANA STATE UNIVERSITY</w:t>
      </w:r>
    </w:p>
    <w:p w:rsidR="008B71ED" w:rsidRPr="00C6106E" w:rsidRDefault="008B71ED" w:rsidP="008B71ED">
      <w:pPr>
        <w:jc w:val="center"/>
        <w:rPr>
          <w:rFonts w:ascii="Arial" w:hAnsi="Arial" w:cs="Arial"/>
          <w:b/>
          <w:sz w:val="20"/>
          <w:szCs w:val="20"/>
        </w:rPr>
      </w:pPr>
      <w:r w:rsidRPr="00C6106E">
        <w:rPr>
          <w:rFonts w:ascii="Arial" w:hAnsi="Arial" w:cs="Arial"/>
          <w:b/>
          <w:sz w:val="20"/>
          <w:szCs w:val="20"/>
        </w:rPr>
        <w:t>Administrative Affairs Committee</w:t>
      </w:r>
    </w:p>
    <w:p w:rsidR="008B71ED" w:rsidRPr="00C6106E" w:rsidRDefault="008B71ED" w:rsidP="008B71ED">
      <w:pPr>
        <w:jc w:val="center"/>
        <w:rPr>
          <w:rFonts w:ascii="Arial" w:hAnsi="Arial" w:cs="Arial"/>
          <w:b/>
          <w:sz w:val="20"/>
          <w:szCs w:val="20"/>
        </w:rPr>
      </w:pPr>
    </w:p>
    <w:p w:rsidR="008B71ED" w:rsidRPr="00C6106E" w:rsidRDefault="008B71ED" w:rsidP="008B71ED">
      <w:pPr>
        <w:rPr>
          <w:rFonts w:ascii="Arial" w:hAnsi="Arial" w:cs="Arial"/>
          <w:b/>
          <w:sz w:val="20"/>
          <w:szCs w:val="20"/>
        </w:rPr>
      </w:pPr>
      <w:r w:rsidRPr="00C6106E">
        <w:rPr>
          <w:rFonts w:ascii="Arial" w:hAnsi="Arial" w:cs="Arial"/>
          <w:b/>
          <w:sz w:val="20"/>
          <w:szCs w:val="20"/>
        </w:rPr>
        <w:t>AAC 11/12-0</w:t>
      </w:r>
      <w:r w:rsidR="00844685" w:rsidRPr="00C6106E">
        <w:rPr>
          <w:rFonts w:ascii="Arial" w:hAnsi="Arial" w:cs="Arial"/>
          <w:b/>
          <w:sz w:val="20"/>
          <w:szCs w:val="20"/>
        </w:rPr>
        <w:t>3</w:t>
      </w:r>
      <w:r w:rsidRPr="00C6106E">
        <w:rPr>
          <w:rFonts w:ascii="Arial" w:hAnsi="Arial" w:cs="Arial"/>
          <w:b/>
          <w:sz w:val="20"/>
          <w:szCs w:val="20"/>
        </w:rPr>
        <w:tab/>
      </w:r>
      <w:r w:rsidRPr="00C6106E">
        <w:rPr>
          <w:rFonts w:ascii="Arial" w:hAnsi="Arial" w:cs="Arial"/>
          <w:b/>
          <w:sz w:val="20"/>
          <w:szCs w:val="20"/>
        </w:rPr>
        <w:tab/>
      </w:r>
      <w:r w:rsidRPr="00C6106E">
        <w:rPr>
          <w:rFonts w:ascii="Arial" w:hAnsi="Arial" w:cs="Arial"/>
          <w:b/>
          <w:sz w:val="20"/>
          <w:szCs w:val="20"/>
        </w:rPr>
        <w:tab/>
      </w:r>
      <w:r w:rsidRPr="00C6106E">
        <w:rPr>
          <w:rFonts w:ascii="Arial" w:hAnsi="Arial" w:cs="Arial"/>
          <w:b/>
          <w:sz w:val="20"/>
          <w:szCs w:val="20"/>
        </w:rPr>
        <w:tab/>
      </w:r>
      <w:r w:rsidRPr="00C6106E">
        <w:rPr>
          <w:rFonts w:ascii="Arial" w:hAnsi="Arial" w:cs="Arial"/>
          <w:b/>
          <w:sz w:val="20"/>
          <w:szCs w:val="20"/>
        </w:rPr>
        <w:tab/>
      </w:r>
      <w:r w:rsidRPr="00C6106E">
        <w:rPr>
          <w:rFonts w:ascii="Arial" w:hAnsi="Arial" w:cs="Arial"/>
          <w:b/>
          <w:sz w:val="20"/>
          <w:szCs w:val="20"/>
        </w:rPr>
        <w:tab/>
      </w:r>
      <w:r w:rsidR="00484B94" w:rsidRPr="00C6106E">
        <w:rPr>
          <w:rFonts w:ascii="Arial" w:hAnsi="Arial" w:cs="Arial"/>
          <w:b/>
          <w:sz w:val="20"/>
          <w:szCs w:val="20"/>
        </w:rPr>
        <w:tab/>
      </w:r>
      <w:r w:rsidRPr="00C6106E">
        <w:rPr>
          <w:rFonts w:ascii="Arial" w:hAnsi="Arial" w:cs="Arial"/>
          <w:b/>
          <w:sz w:val="20"/>
          <w:szCs w:val="20"/>
        </w:rPr>
        <w:t xml:space="preserve">Approved:  </w:t>
      </w:r>
      <w:r w:rsidR="006738F0">
        <w:rPr>
          <w:rFonts w:ascii="Arial" w:hAnsi="Arial" w:cs="Arial"/>
          <w:b/>
          <w:sz w:val="20"/>
          <w:szCs w:val="20"/>
        </w:rPr>
        <w:t>11/14/11</w:t>
      </w:r>
    </w:p>
    <w:p w:rsidR="008B71ED" w:rsidRPr="00C6106E" w:rsidRDefault="008B71ED" w:rsidP="008B71ED">
      <w:pPr>
        <w:rPr>
          <w:rFonts w:ascii="Arial" w:hAnsi="Arial" w:cs="Arial"/>
          <w:b/>
          <w:sz w:val="20"/>
          <w:szCs w:val="20"/>
        </w:rPr>
      </w:pPr>
      <w:r w:rsidRPr="00C6106E">
        <w:rPr>
          <w:rFonts w:ascii="Arial" w:hAnsi="Arial" w:cs="Arial"/>
          <w:b/>
          <w:sz w:val="20"/>
          <w:szCs w:val="20"/>
        </w:rPr>
        <w:t>10/</w:t>
      </w:r>
      <w:r w:rsidR="00844685" w:rsidRPr="00C6106E">
        <w:rPr>
          <w:rFonts w:ascii="Arial" w:hAnsi="Arial" w:cs="Arial"/>
          <w:b/>
          <w:sz w:val="20"/>
          <w:szCs w:val="20"/>
        </w:rPr>
        <w:t>17</w:t>
      </w:r>
      <w:r w:rsidRPr="00C6106E">
        <w:rPr>
          <w:rFonts w:ascii="Arial" w:hAnsi="Arial" w:cs="Arial"/>
          <w:b/>
          <w:sz w:val="20"/>
          <w:szCs w:val="20"/>
        </w:rPr>
        <w:t>/11</w:t>
      </w:r>
      <w:r w:rsidR="006F730A" w:rsidRPr="00C6106E">
        <w:rPr>
          <w:rFonts w:ascii="Arial" w:hAnsi="Arial" w:cs="Arial"/>
          <w:b/>
          <w:sz w:val="20"/>
          <w:szCs w:val="20"/>
        </w:rPr>
        <w:t xml:space="preserve"> 7:30 a.m.</w:t>
      </w:r>
    </w:p>
    <w:p w:rsidR="008B71ED" w:rsidRPr="00C6106E" w:rsidRDefault="00174DB6" w:rsidP="008B71ED">
      <w:pPr>
        <w:rPr>
          <w:rFonts w:ascii="Arial" w:hAnsi="Arial" w:cs="Arial"/>
          <w:b/>
          <w:sz w:val="20"/>
          <w:szCs w:val="20"/>
        </w:rPr>
      </w:pPr>
      <w:r w:rsidRPr="00C6106E">
        <w:rPr>
          <w:rFonts w:ascii="Arial" w:hAnsi="Arial" w:cs="Arial"/>
          <w:b/>
          <w:sz w:val="20"/>
          <w:szCs w:val="20"/>
        </w:rPr>
        <w:t>NB 4</w:t>
      </w:r>
      <w:r w:rsidR="00844685" w:rsidRPr="00C6106E">
        <w:rPr>
          <w:rFonts w:ascii="Arial" w:hAnsi="Arial" w:cs="Arial"/>
          <w:b/>
          <w:sz w:val="20"/>
          <w:szCs w:val="20"/>
        </w:rPr>
        <w:t>27</w:t>
      </w:r>
    </w:p>
    <w:p w:rsidR="008B71ED" w:rsidRPr="00C6106E" w:rsidRDefault="008B71ED" w:rsidP="008B71ED">
      <w:pPr>
        <w:jc w:val="both"/>
        <w:rPr>
          <w:rFonts w:ascii="Arial" w:hAnsi="Arial" w:cs="Arial"/>
          <w:sz w:val="20"/>
          <w:szCs w:val="20"/>
        </w:rPr>
      </w:pPr>
    </w:p>
    <w:p w:rsidR="008B71ED" w:rsidRPr="00C6106E" w:rsidRDefault="008B71ED" w:rsidP="008B71ED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b/>
          <w:sz w:val="20"/>
          <w:szCs w:val="20"/>
        </w:rPr>
        <w:t>Present:</w:t>
      </w:r>
      <w:r w:rsidRPr="00C6106E">
        <w:rPr>
          <w:rFonts w:ascii="Arial" w:hAnsi="Arial" w:cs="Arial"/>
          <w:sz w:val="20"/>
          <w:szCs w:val="20"/>
        </w:rPr>
        <w:t xml:space="preserve"> </w:t>
      </w:r>
      <w:r w:rsidR="00C278FA" w:rsidRPr="00C6106E">
        <w:rPr>
          <w:rFonts w:ascii="Arial" w:hAnsi="Arial" w:cs="Arial"/>
          <w:sz w:val="20"/>
          <w:szCs w:val="20"/>
        </w:rPr>
        <w:t>Esther Acree (Chair), Richard Baker, Eliezer Bermúdez</w:t>
      </w:r>
      <w:r w:rsidR="0005550A" w:rsidRPr="00C6106E">
        <w:rPr>
          <w:rFonts w:ascii="Arial" w:hAnsi="Arial" w:cs="Arial"/>
          <w:sz w:val="20"/>
          <w:szCs w:val="20"/>
        </w:rPr>
        <w:t>, (</w:t>
      </w:r>
      <w:r w:rsidR="00C278FA" w:rsidRPr="00C6106E">
        <w:rPr>
          <w:rFonts w:ascii="Arial" w:hAnsi="Arial" w:cs="Arial"/>
          <w:sz w:val="20"/>
          <w:szCs w:val="20"/>
        </w:rPr>
        <w:t>Vice Chair), Boris Blyukher, Steve Hardin (Secretary), Leamor Kahanov, Feng-Qi Lai</w:t>
      </w:r>
    </w:p>
    <w:p w:rsidR="008B71ED" w:rsidRPr="00C6106E" w:rsidRDefault="008B71ED" w:rsidP="008B7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b/>
          <w:sz w:val="20"/>
          <w:szCs w:val="20"/>
        </w:rPr>
        <w:t>Ex-Officio</w:t>
      </w:r>
      <w:r w:rsidRPr="00C6106E">
        <w:rPr>
          <w:rFonts w:ascii="Arial" w:hAnsi="Arial" w:cs="Arial"/>
          <w:sz w:val="20"/>
          <w:szCs w:val="20"/>
        </w:rPr>
        <w:t xml:space="preserve">: </w:t>
      </w:r>
      <w:r w:rsidR="00C278FA" w:rsidRPr="00C6106E">
        <w:rPr>
          <w:rFonts w:ascii="Arial" w:hAnsi="Arial" w:cs="Arial"/>
          <w:sz w:val="20"/>
          <w:szCs w:val="20"/>
        </w:rPr>
        <w:t>Kevin Bolinger, Senate Liaison</w:t>
      </w:r>
    </w:p>
    <w:p w:rsidR="008B71ED" w:rsidRPr="00C6106E" w:rsidRDefault="008B71ED" w:rsidP="008B71ED">
      <w:pPr>
        <w:ind w:left="540" w:hanging="540"/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b/>
          <w:sz w:val="20"/>
          <w:szCs w:val="20"/>
        </w:rPr>
        <w:t xml:space="preserve">Guests: </w:t>
      </w:r>
      <w:r w:rsidR="00C278FA" w:rsidRPr="00C6106E">
        <w:rPr>
          <w:rFonts w:ascii="Arial" w:hAnsi="Arial" w:cs="Arial"/>
          <w:sz w:val="20"/>
          <w:szCs w:val="20"/>
        </w:rPr>
        <w:t>Lisa Spence, CIO, Rick Lotspeich</w:t>
      </w:r>
    </w:p>
    <w:p w:rsidR="00104FD7" w:rsidRPr="00C6106E" w:rsidRDefault="00104FD7" w:rsidP="00104FD7">
      <w:pPr>
        <w:pStyle w:val="NoSpacing"/>
        <w:rPr>
          <w:rFonts w:ascii="Arial" w:hAnsi="Arial" w:cs="Arial"/>
          <w:sz w:val="20"/>
          <w:szCs w:val="20"/>
        </w:rPr>
      </w:pPr>
    </w:p>
    <w:p w:rsidR="00104FD7" w:rsidRPr="00C6106E" w:rsidRDefault="00104FD7" w:rsidP="00104FD7">
      <w:pPr>
        <w:pStyle w:val="NoSpacing"/>
        <w:rPr>
          <w:rFonts w:ascii="Arial" w:hAnsi="Arial" w:cs="Arial"/>
          <w:sz w:val="20"/>
          <w:szCs w:val="20"/>
        </w:rPr>
      </w:pPr>
    </w:p>
    <w:p w:rsidR="00104FD7" w:rsidRPr="00C6106E" w:rsidRDefault="00104FD7" w:rsidP="00104FD7">
      <w:pPr>
        <w:rPr>
          <w:rFonts w:ascii="Arial" w:hAnsi="Arial" w:cs="Arial"/>
          <w:color w:val="auto"/>
          <w:sz w:val="20"/>
          <w:szCs w:val="20"/>
        </w:rPr>
      </w:pPr>
    </w:p>
    <w:p w:rsidR="00844685" w:rsidRPr="00C6106E" w:rsidRDefault="00844685" w:rsidP="00FD68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Call to Order</w:t>
      </w:r>
    </w:p>
    <w:p w:rsidR="001A5681" w:rsidRPr="00C6106E" w:rsidRDefault="001A5681" w:rsidP="00FD688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Chair E. Acree called the meeting to order at 7:30 a.m.</w:t>
      </w:r>
    </w:p>
    <w:p w:rsidR="00844685" w:rsidRPr="00C6106E" w:rsidRDefault="00844685" w:rsidP="00FD68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Additions to the agenda</w:t>
      </w:r>
    </w:p>
    <w:p w:rsidR="001A5681" w:rsidRPr="00C6106E" w:rsidRDefault="001A5681" w:rsidP="00FD688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None.</w:t>
      </w:r>
    </w:p>
    <w:p w:rsidR="00844685" w:rsidRPr="00C6106E" w:rsidRDefault="00844685" w:rsidP="00FD68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Approval of Minutes</w:t>
      </w:r>
    </w:p>
    <w:p w:rsidR="001A5681" w:rsidRPr="00C6106E" w:rsidRDefault="001A5681" w:rsidP="00FD688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 xml:space="preserve">The minutes were reviewed and approved by consensus.  </w:t>
      </w:r>
    </w:p>
    <w:p w:rsidR="00844685" w:rsidRPr="00C6106E" w:rsidRDefault="00844685" w:rsidP="00FD688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New Business:</w:t>
      </w:r>
    </w:p>
    <w:p w:rsidR="00844685" w:rsidRPr="00C6106E" w:rsidRDefault="00844685" w:rsidP="00FD688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Charge— Staffing</w:t>
      </w:r>
      <w:r w:rsidR="00FD688C" w:rsidRPr="00C6106E">
        <w:rPr>
          <w:rFonts w:ascii="Arial" w:hAnsi="Arial" w:cs="Arial"/>
          <w:sz w:val="20"/>
          <w:szCs w:val="20"/>
        </w:rPr>
        <w:t xml:space="preserve">.  </w:t>
      </w:r>
    </w:p>
    <w:p w:rsidR="00844685" w:rsidRPr="00C6106E" w:rsidRDefault="00844685" w:rsidP="001E15A7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Continue with the staffing report using the definitions, methodology, and reporting style of previous reports.</w:t>
      </w:r>
      <w:r w:rsidR="00FD688C" w:rsidRPr="00C6106E">
        <w:rPr>
          <w:rFonts w:ascii="Arial" w:hAnsi="Arial" w:cs="Arial"/>
          <w:sz w:val="20"/>
          <w:szCs w:val="20"/>
        </w:rPr>
        <w:t xml:space="preserve"> </w:t>
      </w:r>
      <w:r w:rsidR="001E15A7" w:rsidRPr="00C6106E">
        <w:rPr>
          <w:rFonts w:ascii="Arial" w:hAnsi="Arial" w:cs="Arial"/>
          <w:sz w:val="20"/>
          <w:szCs w:val="20"/>
        </w:rPr>
        <w:t xml:space="preserve">R. Lotspeich made a presentation.  </w:t>
      </w:r>
    </w:p>
    <w:p w:rsidR="00FD688C" w:rsidRPr="00C6106E" w:rsidRDefault="001E15A7" w:rsidP="001E15A7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The b</w:t>
      </w:r>
      <w:r w:rsidR="00FD688C" w:rsidRPr="00C6106E">
        <w:rPr>
          <w:rFonts w:ascii="Arial" w:hAnsi="Arial" w:cs="Arial"/>
          <w:sz w:val="20"/>
          <w:szCs w:val="20"/>
        </w:rPr>
        <w:t>asic purpose was to inform the leadership about the nature of staffing.  Data used are a snapshot of the current obligation as of 10/1.  Table 1</w:t>
      </w:r>
      <w:r w:rsidRPr="00C6106E">
        <w:rPr>
          <w:rFonts w:ascii="Arial" w:hAnsi="Arial" w:cs="Arial"/>
          <w:sz w:val="20"/>
          <w:szCs w:val="20"/>
        </w:rPr>
        <w:t xml:space="preserve"> shows</w:t>
      </w:r>
      <w:r w:rsidR="00FD688C" w:rsidRPr="00C6106E">
        <w:rPr>
          <w:rFonts w:ascii="Arial" w:hAnsi="Arial" w:cs="Arial"/>
          <w:sz w:val="20"/>
          <w:szCs w:val="20"/>
        </w:rPr>
        <w:t xml:space="preserve"> tabulate</w:t>
      </w:r>
      <w:r w:rsidRPr="00C6106E">
        <w:rPr>
          <w:rFonts w:ascii="Arial" w:hAnsi="Arial" w:cs="Arial"/>
          <w:sz w:val="20"/>
          <w:szCs w:val="20"/>
        </w:rPr>
        <w:t>d</w:t>
      </w:r>
      <w:r w:rsidR="00FD688C" w:rsidRPr="00C6106E">
        <w:rPr>
          <w:rFonts w:ascii="Arial" w:hAnsi="Arial" w:cs="Arial"/>
          <w:sz w:val="20"/>
          <w:szCs w:val="20"/>
        </w:rPr>
        <w:t xml:space="preserve"> data by main categories of employees, and track</w:t>
      </w:r>
      <w:r w:rsidRPr="00C6106E">
        <w:rPr>
          <w:rFonts w:ascii="Arial" w:hAnsi="Arial" w:cs="Arial"/>
          <w:sz w:val="20"/>
          <w:szCs w:val="20"/>
        </w:rPr>
        <w:t>s</w:t>
      </w:r>
      <w:r w:rsidR="00FD688C" w:rsidRPr="00C6106E">
        <w:rPr>
          <w:rFonts w:ascii="Arial" w:hAnsi="Arial" w:cs="Arial"/>
          <w:sz w:val="20"/>
          <w:szCs w:val="20"/>
        </w:rPr>
        <w:t xml:space="preserve"> rates of changes and absolute changes.  </w:t>
      </w:r>
      <w:r w:rsidRPr="00C6106E">
        <w:rPr>
          <w:rFonts w:ascii="Arial" w:hAnsi="Arial" w:cs="Arial"/>
          <w:sz w:val="20"/>
          <w:szCs w:val="20"/>
        </w:rPr>
        <w:t>It is the b</w:t>
      </w:r>
      <w:r w:rsidR="00FD688C" w:rsidRPr="00C6106E">
        <w:rPr>
          <w:rFonts w:ascii="Arial" w:hAnsi="Arial" w:cs="Arial"/>
          <w:sz w:val="20"/>
          <w:szCs w:val="20"/>
        </w:rPr>
        <w:t xml:space="preserve">asic table for the study.  Table </w:t>
      </w:r>
      <w:r w:rsidRPr="00C6106E">
        <w:rPr>
          <w:rFonts w:ascii="Arial" w:hAnsi="Arial" w:cs="Arial"/>
          <w:sz w:val="20"/>
          <w:szCs w:val="20"/>
        </w:rPr>
        <w:t xml:space="preserve">2 is a separate </w:t>
      </w:r>
      <w:r w:rsidR="00FD688C" w:rsidRPr="00C6106E">
        <w:rPr>
          <w:rFonts w:ascii="Arial" w:hAnsi="Arial" w:cs="Arial"/>
          <w:sz w:val="20"/>
          <w:szCs w:val="20"/>
        </w:rPr>
        <w:t xml:space="preserve">Excel file.  </w:t>
      </w:r>
      <w:r w:rsidRPr="00C6106E">
        <w:rPr>
          <w:rFonts w:ascii="Arial" w:hAnsi="Arial" w:cs="Arial"/>
          <w:sz w:val="20"/>
          <w:szCs w:val="20"/>
        </w:rPr>
        <w:t xml:space="preserve">The Committee’s charge is to obtain </w:t>
      </w:r>
      <w:r w:rsidR="00FD688C" w:rsidRPr="00C6106E">
        <w:rPr>
          <w:rFonts w:ascii="Arial" w:hAnsi="Arial" w:cs="Arial"/>
          <w:sz w:val="20"/>
          <w:szCs w:val="20"/>
        </w:rPr>
        <w:t xml:space="preserve">the two tables, look for anomalies, and write a memorandum.  </w:t>
      </w:r>
    </w:p>
    <w:p w:rsidR="00C71EFD" w:rsidRPr="00C6106E" w:rsidRDefault="001E15A7" w:rsidP="001E15A7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There are t</w:t>
      </w:r>
      <w:r w:rsidR="00FD688C" w:rsidRPr="00C6106E">
        <w:rPr>
          <w:rFonts w:ascii="Arial" w:hAnsi="Arial" w:cs="Arial"/>
          <w:sz w:val="20"/>
          <w:szCs w:val="20"/>
        </w:rPr>
        <w:t xml:space="preserve">hree broad </w:t>
      </w:r>
      <w:r w:rsidR="007E7595" w:rsidRPr="00C6106E">
        <w:rPr>
          <w:rFonts w:ascii="Arial" w:hAnsi="Arial" w:cs="Arial"/>
          <w:sz w:val="20"/>
          <w:szCs w:val="20"/>
        </w:rPr>
        <w:t xml:space="preserve">personnel </w:t>
      </w:r>
      <w:r w:rsidR="00FD688C" w:rsidRPr="00C6106E">
        <w:rPr>
          <w:rFonts w:ascii="Arial" w:hAnsi="Arial" w:cs="Arial"/>
          <w:sz w:val="20"/>
          <w:szCs w:val="20"/>
        </w:rPr>
        <w:t xml:space="preserve">categories: </w:t>
      </w:r>
    </w:p>
    <w:p w:rsidR="00C71EFD" w:rsidRPr="00C6106E" w:rsidRDefault="00FD688C" w:rsidP="00C71EFD">
      <w:pPr>
        <w:pStyle w:val="NoSpacing"/>
        <w:numPr>
          <w:ilvl w:val="4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 xml:space="preserve">EAP (Executives (high-level administrators), </w:t>
      </w:r>
      <w:r w:rsidR="001E15A7" w:rsidRPr="00C6106E">
        <w:rPr>
          <w:rFonts w:ascii="Arial" w:hAnsi="Arial" w:cs="Arial"/>
          <w:sz w:val="20"/>
          <w:szCs w:val="20"/>
        </w:rPr>
        <w:t>A</w:t>
      </w:r>
      <w:r w:rsidRPr="00C6106E">
        <w:rPr>
          <w:rFonts w:ascii="Arial" w:hAnsi="Arial" w:cs="Arial"/>
          <w:sz w:val="20"/>
          <w:szCs w:val="20"/>
        </w:rPr>
        <w:t>dministrators and Professionals (IT professionals, counselors</w:t>
      </w:r>
      <w:r w:rsidR="004C2D24" w:rsidRPr="00C6106E">
        <w:rPr>
          <w:rFonts w:ascii="Arial" w:hAnsi="Arial" w:cs="Arial"/>
          <w:sz w:val="20"/>
          <w:szCs w:val="20"/>
        </w:rPr>
        <w:t>, coaches and dorm directors</w:t>
      </w:r>
      <w:r w:rsidRPr="00C6106E">
        <w:rPr>
          <w:rFonts w:ascii="Arial" w:hAnsi="Arial" w:cs="Arial"/>
          <w:sz w:val="20"/>
          <w:szCs w:val="20"/>
        </w:rPr>
        <w:t xml:space="preserve"> – </w:t>
      </w:r>
      <w:r w:rsidR="004C2D24" w:rsidRPr="00C6106E">
        <w:rPr>
          <w:rFonts w:ascii="Arial" w:hAnsi="Arial" w:cs="Arial"/>
          <w:sz w:val="20"/>
          <w:szCs w:val="20"/>
        </w:rPr>
        <w:t xml:space="preserve">this category </w:t>
      </w:r>
      <w:r w:rsidRPr="00C6106E">
        <w:rPr>
          <w:rFonts w:ascii="Arial" w:hAnsi="Arial" w:cs="Arial"/>
          <w:sz w:val="20"/>
          <w:szCs w:val="20"/>
        </w:rPr>
        <w:t xml:space="preserve">increased strongly in </w:t>
      </w:r>
      <w:r w:rsidR="004C2D24" w:rsidRPr="00C6106E">
        <w:rPr>
          <w:rFonts w:ascii="Arial" w:hAnsi="Arial" w:cs="Arial"/>
          <w:sz w:val="20"/>
          <w:szCs w:val="20"/>
        </w:rPr>
        <w:t xml:space="preserve">the </w:t>
      </w:r>
      <w:r w:rsidRPr="00C6106E">
        <w:rPr>
          <w:rFonts w:ascii="Arial" w:hAnsi="Arial" w:cs="Arial"/>
          <w:sz w:val="20"/>
          <w:szCs w:val="20"/>
        </w:rPr>
        <w:t xml:space="preserve">past 10 years in higher education across </w:t>
      </w:r>
      <w:r w:rsidR="00C71EFD" w:rsidRPr="00C6106E">
        <w:rPr>
          <w:rFonts w:ascii="Arial" w:hAnsi="Arial" w:cs="Arial"/>
          <w:sz w:val="20"/>
          <w:szCs w:val="20"/>
        </w:rPr>
        <w:t>the US)</w:t>
      </w:r>
    </w:p>
    <w:p w:rsidR="00C71EFD" w:rsidRPr="00C6106E" w:rsidRDefault="00FD688C" w:rsidP="00C71EFD">
      <w:pPr>
        <w:pStyle w:val="NoSpacing"/>
        <w:numPr>
          <w:ilvl w:val="4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 xml:space="preserve"> F</w:t>
      </w:r>
      <w:r w:rsidR="003E72EF" w:rsidRPr="00C6106E">
        <w:rPr>
          <w:rFonts w:ascii="Arial" w:hAnsi="Arial" w:cs="Arial"/>
          <w:sz w:val="20"/>
          <w:szCs w:val="20"/>
        </w:rPr>
        <w:t>aculty (tenure</w:t>
      </w:r>
      <w:r w:rsidRPr="00C6106E">
        <w:rPr>
          <w:rFonts w:ascii="Arial" w:hAnsi="Arial" w:cs="Arial"/>
          <w:sz w:val="20"/>
          <w:szCs w:val="20"/>
        </w:rPr>
        <w:t>/</w:t>
      </w:r>
      <w:r w:rsidR="003E72EF" w:rsidRPr="00C6106E">
        <w:rPr>
          <w:rFonts w:ascii="Arial" w:hAnsi="Arial" w:cs="Arial"/>
          <w:sz w:val="20"/>
          <w:szCs w:val="20"/>
        </w:rPr>
        <w:t>t</w:t>
      </w:r>
      <w:r w:rsidRPr="00C6106E">
        <w:rPr>
          <w:rFonts w:ascii="Arial" w:hAnsi="Arial" w:cs="Arial"/>
          <w:sz w:val="20"/>
          <w:szCs w:val="20"/>
        </w:rPr>
        <w:t xml:space="preserve">enure track and </w:t>
      </w:r>
      <w:r w:rsidR="003E72EF" w:rsidRPr="00C6106E">
        <w:rPr>
          <w:rFonts w:ascii="Arial" w:hAnsi="Arial" w:cs="Arial"/>
          <w:sz w:val="20"/>
          <w:szCs w:val="20"/>
        </w:rPr>
        <w:t>C</w:t>
      </w:r>
      <w:r w:rsidRPr="00C6106E">
        <w:rPr>
          <w:rFonts w:ascii="Arial" w:hAnsi="Arial" w:cs="Arial"/>
          <w:sz w:val="20"/>
          <w:szCs w:val="20"/>
        </w:rPr>
        <w:t xml:space="preserve">ontingent (not an official category).  These categories are changing.  </w:t>
      </w:r>
      <w:r w:rsidR="003E72EF" w:rsidRPr="00C6106E">
        <w:rPr>
          <w:rFonts w:ascii="Arial" w:hAnsi="Arial" w:cs="Arial"/>
          <w:sz w:val="20"/>
          <w:szCs w:val="20"/>
        </w:rPr>
        <w:t xml:space="preserve">There are no longer </w:t>
      </w:r>
      <w:r w:rsidRPr="00C6106E">
        <w:rPr>
          <w:rFonts w:ascii="Arial" w:hAnsi="Arial" w:cs="Arial"/>
          <w:sz w:val="20"/>
          <w:szCs w:val="20"/>
        </w:rPr>
        <w:t>“special purpose f</w:t>
      </w:r>
      <w:r w:rsidR="009E2D7E" w:rsidRPr="00C6106E">
        <w:rPr>
          <w:rFonts w:ascii="Arial" w:hAnsi="Arial" w:cs="Arial"/>
          <w:sz w:val="20"/>
          <w:szCs w:val="20"/>
        </w:rPr>
        <w:t>a</w:t>
      </w:r>
      <w:r w:rsidRPr="00C6106E">
        <w:rPr>
          <w:rFonts w:ascii="Arial" w:hAnsi="Arial" w:cs="Arial"/>
          <w:sz w:val="20"/>
          <w:szCs w:val="20"/>
        </w:rPr>
        <w:t xml:space="preserve">culty.”  </w:t>
      </w:r>
      <w:r w:rsidR="009E2D7E" w:rsidRPr="00C6106E">
        <w:rPr>
          <w:rFonts w:ascii="Arial" w:hAnsi="Arial" w:cs="Arial"/>
          <w:sz w:val="20"/>
          <w:szCs w:val="20"/>
        </w:rPr>
        <w:t>The c</w:t>
      </w:r>
      <w:r w:rsidRPr="00C6106E">
        <w:rPr>
          <w:rFonts w:ascii="Arial" w:hAnsi="Arial" w:cs="Arial"/>
          <w:sz w:val="20"/>
          <w:szCs w:val="20"/>
        </w:rPr>
        <w:t>ategor</w:t>
      </w:r>
      <w:r w:rsidR="009E2D7E" w:rsidRPr="00C6106E">
        <w:rPr>
          <w:rFonts w:ascii="Arial" w:hAnsi="Arial" w:cs="Arial"/>
          <w:sz w:val="20"/>
          <w:szCs w:val="20"/>
        </w:rPr>
        <w:t>i</w:t>
      </w:r>
      <w:r w:rsidRPr="00C6106E">
        <w:rPr>
          <w:rFonts w:ascii="Arial" w:hAnsi="Arial" w:cs="Arial"/>
          <w:sz w:val="20"/>
          <w:szCs w:val="20"/>
        </w:rPr>
        <w:t>es may have shifted when we get our data</w:t>
      </w:r>
      <w:r w:rsidR="009E2D7E" w:rsidRPr="00C6106E">
        <w:rPr>
          <w:rFonts w:ascii="Arial" w:hAnsi="Arial" w:cs="Arial"/>
          <w:sz w:val="20"/>
          <w:szCs w:val="20"/>
        </w:rPr>
        <w:t>)</w:t>
      </w:r>
    </w:p>
    <w:p w:rsidR="00C71EFD" w:rsidRPr="00C6106E" w:rsidRDefault="00FD688C" w:rsidP="00C71EFD">
      <w:pPr>
        <w:pStyle w:val="NoSpacing"/>
        <w:numPr>
          <w:ilvl w:val="4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 xml:space="preserve">Support Staff  </w:t>
      </w:r>
    </w:p>
    <w:p w:rsidR="00FD688C" w:rsidRPr="00C6106E" w:rsidRDefault="00C71EFD" w:rsidP="00C71EFD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A n</w:t>
      </w:r>
      <w:r w:rsidR="00FD688C" w:rsidRPr="00C6106E">
        <w:rPr>
          <w:rFonts w:ascii="Arial" w:hAnsi="Arial" w:cs="Arial"/>
          <w:sz w:val="20"/>
          <w:szCs w:val="20"/>
        </w:rPr>
        <w:t>ew piece should be added which we d</w:t>
      </w:r>
      <w:r w:rsidRPr="00C6106E">
        <w:rPr>
          <w:rFonts w:ascii="Arial" w:hAnsi="Arial" w:cs="Arial"/>
          <w:sz w:val="20"/>
          <w:szCs w:val="20"/>
        </w:rPr>
        <w:t>i</w:t>
      </w:r>
      <w:r w:rsidR="00FD688C" w:rsidRPr="00C6106E">
        <w:rPr>
          <w:rFonts w:ascii="Arial" w:hAnsi="Arial" w:cs="Arial"/>
          <w:sz w:val="20"/>
          <w:szCs w:val="20"/>
        </w:rPr>
        <w:t xml:space="preserve">dn’t do last year.  </w:t>
      </w:r>
      <w:r w:rsidRPr="00C6106E">
        <w:rPr>
          <w:rFonts w:ascii="Arial" w:hAnsi="Arial" w:cs="Arial"/>
          <w:sz w:val="20"/>
          <w:szCs w:val="20"/>
        </w:rPr>
        <w:t>We need to c</w:t>
      </w:r>
      <w:r w:rsidR="00FD688C" w:rsidRPr="00C6106E">
        <w:rPr>
          <w:rFonts w:ascii="Arial" w:hAnsi="Arial" w:cs="Arial"/>
          <w:sz w:val="20"/>
          <w:szCs w:val="20"/>
        </w:rPr>
        <w:t xml:space="preserve">alculate shares of the contingent faculty teaching workforce.  </w:t>
      </w:r>
      <w:r w:rsidRPr="00C6106E">
        <w:rPr>
          <w:rFonts w:ascii="Arial" w:hAnsi="Arial" w:cs="Arial"/>
          <w:sz w:val="20"/>
          <w:szCs w:val="20"/>
        </w:rPr>
        <w:t xml:space="preserve">We need to do that because </w:t>
      </w:r>
      <w:r w:rsidR="00FD688C" w:rsidRPr="00C6106E">
        <w:rPr>
          <w:rFonts w:ascii="Arial" w:hAnsi="Arial" w:cs="Arial"/>
          <w:sz w:val="20"/>
          <w:szCs w:val="20"/>
        </w:rPr>
        <w:t xml:space="preserve">there are limits in the Handbook on the percentage of courses which can be taught by contingent faculty.  </w:t>
      </w:r>
      <w:r w:rsidR="00974596" w:rsidRPr="00C6106E">
        <w:rPr>
          <w:rFonts w:ascii="Arial" w:hAnsi="Arial" w:cs="Arial"/>
          <w:sz w:val="20"/>
          <w:szCs w:val="20"/>
        </w:rPr>
        <w:t>That l</w:t>
      </w:r>
      <w:r w:rsidR="00FD688C" w:rsidRPr="00C6106E">
        <w:rPr>
          <w:rFonts w:ascii="Arial" w:hAnsi="Arial" w:cs="Arial"/>
          <w:sz w:val="20"/>
          <w:szCs w:val="20"/>
        </w:rPr>
        <w:t>imit is 35%.  Generally, special purpose f</w:t>
      </w:r>
      <w:r w:rsidR="00974596" w:rsidRPr="00C6106E">
        <w:rPr>
          <w:rFonts w:ascii="Arial" w:hAnsi="Arial" w:cs="Arial"/>
          <w:sz w:val="20"/>
          <w:szCs w:val="20"/>
        </w:rPr>
        <w:t>a</w:t>
      </w:r>
      <w:r w:rsidR="00FD688C" w:rsidRPr="00C6106E">
        <w:rPr>
          <w:rFonts w:ascii="Arial" w:hAnsi="Arial" w:cs="Arial"/>
          <w:sz w:val="20"/>
          <w:szCs w:val="20"/>
        </w:rPr>
        <w:t>culty teach more than regular faculty</w:t>
      </w:r>
      <w:r w:rsidR="00974596" w:rsidRPr="00C6106E">
        <w:rPr>
          <w:rFonts w:ascii="Arial" w:hAnsi="Arial" w:cs="Arial"/>
          <w:sz w:val="20"/>
          <w:szCs w:val="20"/>
        </w:rPr>
        <w:t>; they</w:t>
      </w:r>
      <w:r w:rsidR="00FD688C" w:rsidRPr="00C6106E">
        <w:rPr>
          <w:rFonts w:ascii="Arial" w:hAnsi="Arial" w:cs="Arial"/>
          <w:sz w:val="20"/>
          <w:szCs w:val="20"/>
        </w:rPr>
        <w:t xml:space="preserve"> don’t have the committee responsib</w:t>
      </w:r>
      <w:r w:rsidR="00974596" w:rsidRPr="00C6106E">
        <w:rPr>
          <w:rFonts w:ascii="Arial" w:hAnsi="Arial" w:cs="Arial"/>
          <w:sz w:val="20"/>
          <w:szCs w:val="20"/>
        </w:rPr>
        <w:t xml:space="preserve">ilities, </w:t>
      </w:r>
      <w:r w:rsidR="00FD688C" w:rsidRPr="00C6106E">
        <w:rPr>
          <w:rFonts w:ascii="Arial" w:hAnsi="Arial" w:cs="Arial"/>
          <w:sz w:val="20"/>
          <w:szCs w:val="20"/>
        </w:rPr>
        <w:t>etc.  R</w:t>
      </w:r>
      <w:r w:rsidR="00974596" w:rsidRPr="00C6106E">
        <w:rPr>
          <w:rFonts w:ascii="Arial" w:hAnsi="Arial" w:cs="Arial"/>
          <w:sz w:val="20"/>
          <w:szCs w:val="20"/>
        </w:rPr>
        <w:t>. Lotspeich</w:t>
      </w:r>
      <w:r w:rsidR="00FD688C" w:rsidRPr="00C6106E">
        <w:rPr>
          <w:rFonts w:ascii="Arial" w:hAnsi="Arial" w:cs="Arial"/>
          <w:sz w:val="20"/>
          <w:szCs w:val="20"/>
        </w:rPr>
        <w:t xml:space="preserve"> believes ISU </w:t>
      </w:r>
      <w:r w:rsidR="00974596" w:rsidRPr="00C6106E">
        <w:rPr>
          <w:rFonts w:ascii="Arial" w:hAnsi="Arial" w:cs="Arial"/>
          <w:sz w:val="20"/>
          <w:szCs w:val="20"/>
        </w:rPr>
        <w:t>was</w:t>
      </w:r>
      <w:r w:rsidR="00FD688C" w:rsidRPr="00C6106E">
        <w:rPr>
          <w:rFonts w:ascii="Arial" w:hAnsi="Arial" w:cs="Arial"/>
          <w:sz w:val="20"/>
          <w:szCs w:val="20"/>
        </w:rPr>
        <w:t xml:space="preserve"> out of complian</w:t>
      </w:r>
      <w:r w:rsidR="00974596" w:rsidRPr="00C6106E">
        <w:rPr>
          <w:rFonts w:ascii="Arial" w:hAnsi="Arial" w:cs="Arial"/>
          <w:sz w:val="20"/>
          <w:szCs w:val="20"/>
        </w:rPr>
        <w:t>c</w:t>
      </w:r>
      <w:r w:rsidR="00FD688C" w:rsidRPr="00C6106E">
        <w:rPr>
          <w:rFonts w:ascii="Arial" w:hAnsi="Arial" w:cs="Arial"/>
          <w:sz w:val="20"/>
          <w:szCs w:val="20"/>
        </w:rPr>
        <w:t>e with its own handbook last year.  36% of faculty FTEs were in this contingent category.  Since they teach more, they should be lim</w:t>
      </w:r>
      <w:r w:rsidR="007E7595" w:rsidRPr="00C6106E">
        <w:rPr>
          <w:rFonts w:ascii="Arial" w:hAnsi="Arial" w:cs="Arial"/>
          <w:sz w:val="20"/>
          <w:szCs w:val="20"/>
        </w:rPr>
        <w:t xml:space="preserve">ited </w:t>
      </w:r>
      <w:r w:rsidR="00FD688C" w:rsidRPr="00C6106E">
        <w:rPr>
          <w:rFonts w:ascii="Arial" w:hAnsi="Arial" w:cs="Arial"/>
          <w:sz w:val="20"/>
          <w:szCs w:val="20"/>
        </w:rPr>
        <w:t>to .40.  But we actually had .56.  It’s a concern.  Maybe the limit isn’t appropriate and needs to be</w:t>
      </w:r>
      <w:r w:rsidR="007E7595" w:rsidRPr="00C6106E">
        <w:rPr>
          <w:rFonts w:ascii="Arial" w:hAnsi="Arial" w:cs="Arial"/>
          <w:sz w:val="20"/>
          <w:szCs w:val="20"/>
        </w:rPr>
        <w:t xml:space="preserve"> changed.  This new piece was n</w:t>
      </w:r>
      <w:r w:rsidR="00FD688C" w:rsidRPr="00C6106E">
        <w:rPr>
          <w:rFonts w:ascii="Arial" w:hAnsi="Arial" w:cs="Arial"/>
          <w:sz w:val="20"/>
          <w:szCs w:val="20"/>
        </w:rPr>
        <w:t xml:space="preserve">ot in the previous studies, but </w:t>
      </w:r>
      <w:r w:rsidR="007E7595" w:rsidRPr="00C6106E">
        <w:rPr>
          <w:rFonts w:ascii="Arial" w:hAnsi="Arial" w:cs="Arial"/>
          <w:sz w:val="20"/>
          <w:szCs w:val="20"/>
        </w:rPr>
        <w:t>he</w:t>
      </w:r>
      <w:r w:rsidR="00FD688C" w:rsidRPr="00C6106E">
        <w:rPr>
          <w:rFonts w:ascii="Arial" w:hAnsi="Arial" w:cs="Arial"/>
          <w:sz w:val="20"/>
          <w:szCs w:val="20"/>
        </w:rPr>
        <w:t xml:space="preserve"> think</w:t>
      </w:r>
      <w:r w:rsidR="007E7595" w:rsidRPr="00C6106E">
        <w:rPr>
          <w:rFonts w:ascii="Arial" w:hAnsi="Arial" w:cs="Arial"/>
          <w:sz w:val="20"/>
          <w:szCs w:val="20"/>
        </w:rPr>
        <w:t>s</w:t>
      </w:r>
      <w:r w:rsidR="00FD688C" w:rsidRPr="00C6106E">
        <w:rPr>
          <w:rFonts w:ascii="Arial" w:hAnsi="Arial" w:cs="Arial"/>
          <w:sz w:val="20"/>
          <w:szCs w:val="20"/>
        </w:rPr>
        <w:t xml:space="preserve"> it </w:t>
      </w:r>
      <w:r w:rsidR="007E7595" w:rsidRPr="00C6106E">
        <w:rPr>
          <w:rFonts w:ascii="Arial" w:hAnsi="Arial" w:cs="Arial"/>
          <w:sz w:val="20"/>
          <w:szCs w:val="20"/>
        </w:rPr>
        <w:t>sh</w:t>
      </w:r>
      <w:r w:rsidR="00FD688C" w:rsidRPr="00C6106E">
        <w:rPr>
          <w:rFonts w:ascii="Arial" w:hAnsi="Arial" w:cs="Arial"/>
          <w:sz w:val="20"/>
          <w:szCs w:val="20"/>
        </w:rPr>
        <w:t xml:space="preserve">ould be added.  Variations in teaching load, clinical faculty, PhD programs make determination of whether we’re in compliance difficult.  </w:t>
      </w:r>
    </w:p>
    <w:p w:rsidR="00F64EAC" w:rsidRDefault="00FD688C" w:rsidP="00BB1A1C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 xml:space="preserve">Another new piece to consider: in the past, we looked at </w:t>
      </w:r>
      <w:r w:rsidR="00BB1A1C" w:rsidRPr="00C6106E">
        <w:rPr>
          <w:rFonts w:ascii="Arial" w:hAnsi="Arial" w:cs="Arial"/>
          <w:sz w:val="20"/>
          <w:szCs w:val="20"/>
        </w:rPr>
        <w:t>support staff</w:t>
      </w:r>
      <w:r w:rsidRPr="00C6106E">
        <w:rPr>
          <w:rFonts w:ascii="Arial" w:hAnsi="Arial" w:cs="Arial"/>
          <w:sz w:val="20"/>
          <w:szCs w:val="20"/>
        </w:rPr>
        <w:t xml:space="preserve"> as a whole cat</w:t>
      </w:r>
      <w:r w:rsidR="00BB1A1C" w:rsidRPr="00C6106E">
        <w:rPr>
          <w:rFonts w:ascii="Arial" w:hAnsi="Arial" w:cs="Arial"/>
          <w:sz w:val="20"/>
          <w:szCs w:val="20"/>
        </w:rPr>
        <w:t xml:space="preserve">egory.  </w:t>
      </w:r>
      <w:r w:rsidRPr="00C6106E">
        <w:rPr>
          <w:rFonts w:ascii="Arial" w:hAnsi="Arial" w:cs="Arial"/>
          <w:sz w:val="20"/>
          <w:szCs w:val="20"/>
        </w:rPr>
        <w:t xml:space="preserve">They’ve been decreasing.  </w:t>
      </w:r>
      <w:r w:rsidR="00BB1A1C" w:rsidRPr="00C6106E">
        <w:rPr>
          <w:rFonts w:ascii="Arial" w:hAnsi="Arial" w:cs="Arial"/>
          <w:sz w:val="20"/>
          <w:szCs w:val="20"/>
        </w:rPr>
        <w:t xml:space="preserve"> </w:t>
      </w:r>
      <w:r w:rsidRPr="00C6106E">
        <w:rPr>
          <w:rFonts w:ascii="Arial" w:hAnsi="Arial" w:cs="Arial"/>
          <w:sz w:val="20"/>
          <w:szCs w:val="20"/>
        </w:rPr>
        <w:t>We ask what the correct balance is.  There are different functions – grounds crew</w:t>
      </w:r>
      <w:r w:rsidR="00BB1A1C" w:rsidRPr="00C6106E">
        <w:rPr>
          <w:rFonts w:ascii="Arial" w:hAnsi="Arial" w:cs="Arial"/>
          <w:sz w:val="20"/>
          <w:szCs w:val="20"/>
        </w:rPr>
        <w:t xml:space="preserve"> workers are</w:t>
      </w:r>
      <w:r w:rsidRPr="00C6106E">
        <w:rPr>
          <w:rFonts w:ascii="Arial" w:hAnsi="Arial" w:cs="Arial"/>
          <w:sz w:val="20"/>
          <w:szCs w:val="20"/>
        </w:rPr>
        <w:t xml:space="preserve"> different from clerical support</w:t>
      </w:r>
      <w:r w:rsidR="00BB1A1C" w:rsidRPr="00C6106E">
        <w:rPr>
          <w:rFonts w:ascii="Arial" w:hAnsi="Arial" w:cs="Arial"/>
          <w:sz w:val="20"/>
          <w:szCs w:val="20"/>
        </w:rPr>
        <w:t xml:space="preserve"> staff</w:t>
      </w:r>
      <w:r w:rsidRPr="00C6106E">
        <w:rPr>
          <w:rFonts w:ascii="Arial" w:hAnsi="Arial" w:cs="Arial"/>
          <w:sz w:val="20"/>
          <w:szCs w:val="20"/>
        </w:rPr>
        <w:t xml:space="preserve">.    </w:t>
      </w:r>
    </w:p>
    <w:p w:rsidR="00FD688C" w:rsidRPr="00F64EAC" w:rsidRDefault="00F64EAC" w:rsidP="00F64EAC">
      <w:pPr>
        <w:spacing w:after="20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D688C" w:rsidRPr="00C6106E" w:rsidRDefault="00FD688C" w:rsidP="00EA53C1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lastRenderedPageBreak/>
        <w:t xml:space="preserve">Logistics – previously, we assigned a </w:t>
      </w:r>
      <w:r w:rsidR="00EA53C1" w:rsidRPr="00C6106E">
        <w:rPr>
          <w:rFonts w:ascii="Arial" w:hAnsi="Arial" w:cs="Arial"/>
          <w:sz w:val="20"/>
          <w:szCs w:val="20"/>
        </w:rPr>
        <w:t xml:space="preserve">two-person </w:t>
      </w:r>
      <w:r w:rsidRPr="00C6106E">
        <w:rPr>
          <w:rFonts w:ascii="Arial" w:hAnsi="Arial" w:cs="Arial"/>
          <w:sz w:val="20"/>
          <w:szCs w:val="20"/>
        </w:rPr>
        <w:t xml:space="preserve">subcommittee to do the number crunching and write the interpretive memo.  </w:t>
      </w:r>
      <w:r w:rsidR="00EA53C1" w:rsidRPr="00C6106E">
        <w:rPr>
          <w:rFonts w:ascii="Arial" w:hAnsi="Arial" w:cs="Arial"/>
          <w:sz w:val="20"/>
          <w:szCs w:val="20"/>
        </w:rPr>
        <w:t xml:space="preserve">R. Lotspeich </w:t>
      </w:r>
      <w:r w:rsidRPr="00C6106E">
        <w:rPr>
          <w:rFonts w:ascii="Arial" w:hAnsi="Arial" w:cs="Arial"/>
          <w:sz w:val="20"/>
          <w:szCs w:val="20"/>
        </w:rPr>
        <w:t xml:space="preserve">was the main number cruncher last time.  It should be presented </w:t>
      </w:r>
      <w:r w:rsidR="00EA53C1" w:rsidRPr="00C6106E">
        <w:rPr>
          <w:rFonts w:ascii="Arial" w:hAnsi="Arial" w:cs="Arial"/>
          <w:sz w:val="20"/>
          <w:szCs w:val="20"/>
        </w:rPr>
        <w:t>to the</w:t>
      </w:r>
      <w:r w:rsidRPr="00C6106E">
        <w:rPr>
          <w:rFonts w:ascii="Arial" w:hAnsi="Arial" w:cs="Arial"/>
          <w:sz w:val="20"/>
          <w:szCs w:val="20"/>
        </w:rPr>
        <w:t xml:space="preserve"> Senate Executive Committee</w:t>
      </w:r>
      <w:r w:rsidR="00EA53C1" w:rsidRPr="00C6106E">
        <w:rPr>
          <w:rFonts w:ascii="Arial" w:hAnsi="Arial" w:cs="Arial"/>
          <w:sz w:val="20"/>
          <w:szCs w:val="20"/>
        </w:rPr>
        <w:t xml:space="preserve">.  Its members </w:t>
      </w:r>
      <w:r w:rsidRPr="00C6106E">
        <w:rPr>
          <w:rFonts w:ascii="Arial" w:hAnsi="Arial" w:cs="Arial"/>
          <w:sz w:val="20"/>
          <w:szCs w:val="20"/>
        </w:rPr>
        <w:t xml:space="preserve">like to have someone from the </w:t>
      </w:r>
      <w:r w:rsidR="00EA53C1" w:rsidRPr="00C6106E">
        <w:rPr>
          <w:rFonts w:ascii="Arial" w:hAnsi="Arial" w:cs="Arial"/>
          <w:sz w:val="20"/>
          <w:szCs w:val="20"/>
        </w:rPr>
        <w:t>Administrative Affairs Committee</w:t>
      </w:r>
      <w:r w:rsidRPr="00C6106E">
        <w:rPr>
          <w:rFonts w:ascii="Arial" w:hAnsi="Arial" w:cs="Arial"/>
          <w:sz w:val="20"/>
          <w:szCs w:val="20"/>
        </w:rPr>
        <w:t xml:space="preserve"> walk them th</w:t>
      </w:r>
      <w:r w:rsidR="00EA53C1" w:rsidRPr="00C6106E">
        <w:rPr>
          <w:rFonts w:ascii="Arial" w:hAnsi="Arial" w:cs="Arial"/>
          <w:sz w:val="20"/>
          <w:szCs w:val="20"/>
        </w:rPr>
        <w:t>r</w:t>
      </w:r>
      <w:r w:rsidRPr="00C6106E">
        <w:rPr>
          <w:rFonts w:ascii="Arial" w:hAnsi="Arial" w:cs="Arial"/>
          <w:sz w:val="20"/>
          <w:szCs w:val="20"/>
        </w:rPr>
        <w:t xml:space="preserve">ough it, and then present it to the full Senate.  </w:t>
      </w:r>
    </w:p>
    <w:p w:rsidR="00FD688C" w:rsidRPr="00C6106E" w:rsidRDefault="00FD688C" w:rsidP="00A04F95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 xml:space="preserve">Questions: </w:t>
      </w:r>
    </w:p>
    <w:p w:rsidR="00FD688C" w:rsidRPr="00C6106E" w:rsidRDefault="00A04F95" w:rsidP="00A04F95">
      <w:pPr>
        <w:pStyle w:val="NoSpacing"/>
        <w:numPr>
          <w:ilvl w:val="4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 xml:space="preserve">It’s </w:t>
      </w:r>
      <w:r w:rsidR="00FD688C" w:rsidRPr="00C6106E">
        <w:rPr>
          <w:rFonts w:ascii="Arial" w:hAnsi="Arial" w:cs="Arial"/>
          <w:sz w:val="20"/>
          <w:szCs w:val="20"/>
        </w:rPr>
        <w:t xml:space="preserve">Important for other faculty to get a handle on this info.  </w:t>
      </w:r>
      <w:r w:rsidRPr="00C6106E">
        <w:rPr>
          <w:rFonts w:ascii="Arial" w:hAnsi="Arial" w:cs="Arial"/>
          <w:sz w:val="20"/>
          <w:szCs w:val="20"/>
        </w:rPr>
        <w:t>R. Lotspeich said he</w:t>
      </w:r>
      <w:r w:rsidR="00FD688C" w:rsidRPr="00C6106E">
        <w:rPr>
          <w:rFonts w:ascii="Arial" w:hAnsi="Arial" w:cs="Arial"/>
          <w:sz w:val="20"/>
          <w:szCs w:val="20"/>
        </w:rPr>
        <w:t xml:space="preserve"> tried to leave behind guideposts for the next committee to use.  We have some oversight responsib</w:t>
      </w:r>
      <w:r w:rsidRPr="00C6106E">
        <w:rPr>
          <w:rFonts w:ascii="Arial" w:hAnsi="Arial" w:cs="Arial"/>
          <w:sz w:val="20"/>
          <w:szCs w:val="20"/>
        </w:rPr>
        <w:t xml:space="preserve">ilities </w:t>
      </w:r>
      <w:r w:rsidR="00FD688C" w:rsidRPr="00C6106E">
        <w:rPr>
          <w:rFonts w:ascii="Arial" w:hAnsi="Arial" w:cs="Arial"/>
          <w:sz w:val="20"/>
          <w:szCs w:val="20"/>
        </w:rPr>
        <w:t xml:space="preserve">here.  Last year, the committee received the data from Diane McKee’s office in October.  </w:t>
      </w:r>
      <w:r w:rsidRPr="00C6106E">
        <w:rPr>
          <w:rFonts w:ascii="Arial" w:hAnsi="Arial" w:cs="Arial"/>
          <w:sz w:val="20"/>
          <w:szCs w:val="20"/>
        </w:rPr>
        <w:t xml:space="preserve">The </w:t>
      </w:r>
      <w:r w:rsidR="00FD688C" w:rsidRPr="00C6106E">
        <w:rPr>
          <w:rFonts w:ascii="Arial" w:hAnsi="Arial" w:cs="Arial"/>
          <w:sz w:val="20"/>
          <w:szCs w:val="20"/>
        </w:rPr>
        <w:t xml:space="preserve">Committee needs to request </w:t>
      </w:r>
      <w:r w:rsidRPr="00C6106E">
        <w:rPr>
          <w:rFonts w:ascii="Arial" w:hAnsi="Arial" w:cs="Arial"/>
          <w:sz w:val="20"/>
          <w:szCs w:val="20"/>
        </w:rPr>
        <w:t xml:space="preserve">the </w:t>
      </w:r>
      <w:r w:rsidR="00FD688C" w:rsidRPr="00C6106E">
        <w:rPr>
          <w:rFonts w:ascii="Arial" w:hAnsi="Arial" w:cs="Arial"/>
          <w:sz w:val="20"/>
          <w:szCs w:val="20"/>
        </w:rPr>
        <w:t xml:space="preserve">data from her.  He left behind a handbook for doing this.  </w:t>
      </w:r>
      <w:r w:rsidRPr="00C6106E">
        <w:rPr>
          <w:rFonts w:ascii="Arial" w:hAnsi="Arial" w:cs="Arial"/>
          <w:sz w:val="20"/>
          <w:szCs w:val="20"/>
        </w:rPr>
        <w:t xml:space="preserve">Something like this was being done as far back as 1995, but it was done inconsistently.  </w:t>
      </w:r>
    </w:p>
    <w:p w:rsidR="00FD688C" w:rsidRPr="00C6106E" w:rsidRDefault="00A04F95" w:rsidP="00A04F95">
      <w:pPr>
        <w:pStyle w:val="NoSpacing"/>
        <w:numPr>
          <w:ilvl w:val="4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The data show</w:t>
      </w:r>
      <w:r w:rsidR="00FD688C" w:rsidRPr="00C6106E">
        <w:rPr>
          <w:rFonts w:ascii="Arial" w:hAnsi="Arial" w:cs="Arial"/>
          <w:sz w:val="20"/>
          <w:szCs w:val="20"/>
        </w:rPr>
        <w:t xml:space="preserve"> contingent faculty have increased substa</w:t>
      </w:r>
      <w:r w:rsidRPr="00C6106E">
        <w:rPr>
          <w:rFonts w:ascii="Arial" w:hAnsi="Arial" w:cs="Arial"/>
          <w:sz w:val="20"/>
          <w:szCs w:val="20"/>
        </w:rPr>
        <w:t>n</w:t>
      </w:r>
      <w:r w:rsidR="00FD688C" w:rsidRPr="00C6106E">
        <w:rPr>
          <w:rFonts w:ascii="Arial" w:hAnsi="Arial" w:cs="Arial"/>
          <w:sz w:val="20"/>
          <w:szCs w:val="20"/>
        </w:rPr>
        <w:t xml:space="preserve">tially. Is that appropriate?  </w:t>
      </w:r>
      <w:r w:rsidRPr="00C6106E">
        <w:rPr>
          <w:rFonts w:ascii="Arial" w:hAnsi="Arial" w:cs="Arial"/>
          <w:sz w:val="20"/>
          <w:szCs w:val="20"/>
        </w:rPr>
        <w:t xml:space="preserve">President Bradley’s </w:t>
      </w:r>
      <w:r w:rsidR="00FD688C" w:rsidRPr="00C6106E">
        <w:rPr>
          <w:rFonts w:ascii="Arial" w:hAnsi="Arial" w:cs="Arial"/>
          <w:sz w:val="20"/>
          <w:szCs w:val="20"/>
        </w:rPr>
        <w:t>stated objective is that 30% of teac</w:t>
      </w:r>
      <w:r w:rsidRPr="00C6106E">
        <w:rPr>
          <w:rFonts w:ascii="Arial" w:hAnsi="Arial" w:cs="Arial"/>
          <w:sz w:val="20"/>
          <w:szCs w:val="20"/>
        </w:rPr>
        <w:t>h</w:t>
      </w:r>
      <w:r w:rsidR="00FD688C" w:rsidRPr="00C6106E">
        <w:rPr>
          <w:rFonts w:ascii="Arial" w:hAnsi="Arial" w:cs="Arial"/>
          <w:sz w:val="20"/>
          <w:szCs w:val="20"/>
        </w:rPr>
        <w:t>i</w:t>
      </w:r>
      <w:r w:rsidRPr="00C6106E">
        <w:rPr>
          <w:rFonts w:ascii="Arial" w:hAnsi="Arial" w:cs="Arial"/>
          <w:sz w:val="20"/>
          <w:szCs w:val="20"/>
        </w:rPr>
        <w:t>ng faculty</w:t>
      </w:r>
      <w:r w:rsidR="00FD688C" w:rsidRPr="00C6106E">
        <w:rPr>
          <w:rFonts w:ascii="Arial" w:hAnsi="Arial" w:cs="Arial"/>
          <w:sz w:val="20"/>
          <w:szCs w:val="20"/>
        </w:rPr>
        <w:t xml:space="preserve"> should be contingent.  By </w:t>
      </w:r>
      <w:r w:rsidRPr="00C6106E">
        <w:rPr>
          <w:rFonts w:ascii="Arial" w:hAnsi="Arial" w:cs="Arial"/>
          <w:sz w:val="20"/>
          <w:szCs w:val="20"/>
        </w:rPr>
        <w:t xml:space="preserve">R. Lotspeich’s </w:t>
      </w:r>
      <w:r w:rsidR="00FD688C" w:rsidRPr="00C6106E">
        <w:rPr>
          <w:rFonts w:ascii="Arial" w:hAnsi="Arial" w:cs="Arial"/>
          <w:sz w:val="20"/>
          <w:szCs w:val="20"/>
        </w:rPr>
        <w:t xml:space="preserve">assumption of </w:t>
      </w:r>
      <w:r w:rsidRPr="00C6106E">
        <w:rPr>
          <w:rFonts w:ascii="Arial" w:hAnsi="Arial" w:cs="Arial"/>
          <w:sz w:val="20"/>
          <w:szCs w:val="20"/>
        </w:rPr>
        <w:t>four</w:t>
      </w:r>
      <w:r w:rsidR="00FD688C" w:rsidRPr="00C6106E">
        <w:rPr>
          <w:rFonts w:ascii="Arial" w:hAnsi="Arial" w:cs="Arial"/>
          <w:sz w:val="20"/>
          <w:szCs w:val="20"/>
        </w:rPr>
        <w:t xml:space="preserve"> courses taught by contin</w:t>
      </w:r>
      <w:r w:rsidRPr="00C6106E">
        <w:rPr>
          <w:rFonts w:ascii="Arial" w:hAnsi="Arial" w:cs="Arial"/>
          <w:sz w:val="20"/>
          <w:szCs w:val="20"/>
        </w:rPr>
        <w:t xml:space="preserve">gent </w:t>
      </w:r>
      <w:r w:rsidR="00FD688C" w:rsidRPr="00C6106E">
        <w:rPr>
          <w:rFonts w:ascii="Arial" w:hAnsi="Arial" w:cs="Arial"/>
          <w:sz w:val="20"/>
          <w:szCs w:val="20"/>
        </w:rPr>
        <w:t>and 3 by regular fa</w:t>
      </w:r>
      <w:r w:rsidRPr="00C6106E">
        <w:rPr>
          <w:rFonts w:ascii="Arial" w:hAnsi="Arial" w:cs="Arial"/>
          <w:sz w:val="20"/>
          <w:szCs w:val="20"/>
        </w:rPr>
        <w:t>c</w:t>
      </w:r>
      <w:r w:rsidR="00FD688C" w:rsidRPr="00C6106E">
        <w:rPr>
          <w:rFonts w:ascii="Arial" w:hAnsi="Arial" w:cs="Arial"/>
          <w:sz w:val="20"/>
          <w:szCs w:val="20"/>
        </w:rPr>
        <w:t>u</w:t>
      </w:r>
      <w:r w:rsidRPr="00C6106E">
        <w:rPr>
          <w:rFonts w:ascii="Arial" w:hAnsi="Arial" w:cs="Arial"/>
          <w:sz w:val="20"/>
          <w:szCs w:val="20"/>
        </w:rPr>
        <w:t>lty, the policy is out of compli</w:t>
      </w:r>
      <w:r w:rsidR="00FD688C" w:rsidRPr="00C6106E">
        <w:rPr>
          <w:rFonts w:ascii="Arial" w:hAnsi="Arial" w:cs="Arial"/>
          <w:sz w:val="20"/>
          <w:szCs w:val="20"/>
        </w:rPr>
        <w:t xml:space="preserve">ance with the handbook.  </w:t>
      </w:r>
      <w:r w:rsidR="006927D3" w:rsidRPr="00C6106E">
        <w:rPr>
          <w:rFonts w:ascii="Arial" w:hAnsi="Arial" w:cs="Arial"/>
          <w:sz w:val="20"/>
          <w:szCs w:val="20"/>
        </w:rPr>
        <w:t>The situation r</w:t>
      </w:r>
      <w:r w:rsidR="00FD688C" w:rsidRPr="00C6106E">
        <w:rPr>
          <w:rFonts w:ascii="Arial" w:hAnsi="Arial" w:cs="Arial"/>
          <w:sz w:val="20"/>
          <w:szCs w:val="20"/>
        </w:rPr>
        <w:t xml:space="preserve">aises the question of why we have the limit in </w:t>
      </w:r>
      <w:r w:rsidR="006927D3" w:rsidRPr="00C6106E">
        <w:rPr>
          <w:rFonts w:ascii="Arial" w:hAnsi="Arial" w:cs="Arial"/>
          <w:sz w:val="20"/>
          <w:szCs w:val="20"/>
        </w:rPr>
        <w:t>the handbook in the first place.</w:t>
      </w:r>
      <w:r w:rsidR="00FD688C" w:rsidRPr="00C6106E">
        <w:rPr>
          <w:rFonts w:ascii="Arial" w:hAnsi="Arial" w:cs="Arial"/>
          <w:sz w:val="20"/>
          <w:szCs w:val="20"/>
        </w:rPr>
        <w:t xml:space="preserve">  We can either change the percentages or change the handbook.  </w:t>
      </w:r>
      <w:r w:rsidR="006927D3" w:rsidRPr="00C6106E">
        <w:rPr>
          <w:rFonts w:ascii="Arial" w:hAnsi="Arial" w:cs="Arial"/>
          <w:sz w:val="20"/>
          <w:szCs w:val="20"/>
        </w:rPr>
        <w:t xml:space="preserve">R. </w:t>
      </w:r>
      <w:r w:rsidR="00FD688C" w:rsidRPr="00C6106E">
        <w:rPr>
          <w:rFonts w:ascii="Arial" w:hAnsi="Arial" w:cs="Arial"/>
          <w:sz w:val="20"/>
          <w:szCs w:val="20"/>
        </w:rPr>
        <w:t>Baker</w:t>
      </w:r>
      <w:r w:rsidR="006927D3" w:rsidRPr="00C6106E">
        <w:rPr>
          <w:rFonts w:ascii="Arial" w:hAnsi="Arial" w:cs="Arial"/>
          <w:sz w:val="20"/>
          <w:szCs w:val="20"/>
        </w:rPr>
        <w:t xml:space="preserve"> noted that in the College of Technology, </w:t>
      </w:r>
      <w:r w:rsidR="00FD688C" w:rsidRPr="00C6106E">
        <w:rPr>
          <w:rFonts w:ascii="Arial" w:hAnsi="Arial" w:cs="Arial"/>
          <w:sz w:val="20"/>
          <w:szCs w:val="20"/>
        </w:rPr>
        <w:t>reg</w:t>
      </w:r>
      <w:r w:rsidR="006927D3" w:rsidRPr="00C6106E">
        <w:rPr>
          <w:rFonts w:ascii="Arial" w:hAnsi="Arial" w:cs="Arial"/>
          <w:sz w:val="20"/>
          <w:szCs w:val="20"/>
        </w:rPr>
        <w:t>ular faculty</w:t>
      </w:r>
      <w:r w:rsidR="00FD688C" w:rsidRPr="00C6106E">
        <w:rPr>
          <w:rFonts w:ascii="Arial" w:hAnsi="Arial" w:cs="Arial"/>
          <w:sz w:val="20"/>
          <w:szCs w:val="20"/>
        </w:rPr>
        <w:t xml:space="preserve"> teach </w:t>
      </w:r>
      <w:r w:rsidR="006927D3" w:rsidRPr="00C6106E">
        <w:rPr>
          <w:rFonts w:ascii="Arial" w:hAnsi="Arial" w:cs="Arial"/>
          <w:sz w:val="20"/>
          <w:szCs w:val="20"/>
        </w:rPr>
        <w:t xml:space="preserve">four classes and contingency faculty teach five.  </w:t>
      </w:r>
    </w:p>
    <w:p w:rsidR="00FD688C" w:rsidRPr="00C6106E" w:rsidRDefault="00FD688C" w:rsidP="00480780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 xml:space="preserve">Handbook was changed </w:t>
      </w:r>
      <w:r w:rsidR="00BB22E2" w:rsidRPr="00C6106E">
        <w:rPr>
          <w:rFonts w:ascii="Arial" w:hAnsi="Arial" w:cs="Arial"/>
          <w:sz w:val="20"/>
          <w:szCs w:val="20"/>
        </w:rPr>
        <w:t xml:space="preserve">in regards to the categories, </w:t>
      </w:r>
      <w:r w:rsidRPr="00C6106E">
        <w:rPr>
          <w:rFonts w:ascii="Arial" w:hAnsi="Arial" w:cs="Arial"/>
          <w:sz w:val="20"/>
          <w:szCs w:val="20"/>
        </w:rPr>
        <w:t xml:space="preserve">but other parts weren’t changed.  </w:t>
      </w:r>
      <w:r w:rsidR="00BB22E2" w:rsidRPr="00C6106E">
        <w:rPr>
          <w:rFonts w:ascii="Arial" w:hAnsi="Arial" w:cs="Arial"/>
          <w:sz w:val="20"/>
          <w:szCs w:val="20"/>
        </w:rPr>
        <w:t xml:space="preserve">Some inconsistency resulted.  </w:t>
      </w:r>
      <w:r w:rsidRPr="00C6106E">
        <w:rPr>
          <w:rFonts w:ascii="Arial" w:hAnsi="Arial" w:cs="Arial"/>
          <w:sz w:val="20"/>
          <w:szCs w:val="20"/>
        </w:rPr>
        <w:t xml:space="preserve">  </w:t>
      </w:r>
    </w:p>
    <w:p w:rsidR="00FD688C" w:rsidRPr="00C6106E" w:rsidRDefault="00FD688C" w:rsidP="004E1D22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L</w:t>
      </w:r>
      <w:r w:rsidR="00BB22E2" w:rsidRPr="00C6106E">
        <w:rPr>
          <w:rFonts w:ascii="Arial" w:hAnsi="Arial" w:cs="Arial"/>
          <w:sz w:val="20"/>
          <w:szCs w:val="20"/>
        </w:rPr>
        <w:t>.</w:t>
      </w:r>
      <w:r w:rsidRPr="00C6106E">
        <w:rPr>
          <w:rFonts w:ascii="Arial" w:hAnsi="Arial" w:cs="Arial"/>
          <w:sz w:val="20"/>
          <w:szCs w:val="20"/>
        </w:rPr>
        <w:t xml:space="preserve"> Spence</w:t>
      </w:r>
      <w:r w:rsidR="00BB22E2" w:rsidRPr="00C6106E">
        <w:rPr>
          <w:rFonts w:ascii="Arial" w:hAnsi="Arial" w:cs="Arial"/>
          <w:sz w:val="20"/>
          <w:szCs w:val="20"/>
        </w:rPr>
        <w:t xml:space="preserve"> said she had</w:t>
      </w:r>
      <w:r w:rsidRPr="00C6106E">
        <w:rPr>
          <w:rFonts w:ascii="Arial" w:hAnsi="Arial" w:cs="Arial"/>
          <w:sz w:val="20"/>
          <w:szCs w:val="20"/>
        </w:rPr>
        <w:t xml:space="preserve"> been talking wit</w:t>
      </w:r>
      <w:r w:rsidR="00BB22E2" w:rsidRPr="00C6106E">
        <w:rPr>
          <w:rFonts w:ascii="Arial" w:hAnsi="Arial" w:cs="Arial"/>
          <w:sz w:val="20"/>
          <w:szCs w:val="20"/>
        </w:rPr>
        <w:t>h</w:t>
      </w:r>
      <w:r w:rsidRPr="00C6106E">
        <w:rPr>
          <w:rFonts w:ascii="Arial" w:hAnsi="Arial" w:cs="Arial"/>
          <w:sz w:val="20"/>
          <w:szCs w:val="20"/>
        </w:rPr>
        <w:t xml:space="preserve"> Kelly Wilk</w:t>
      </w:r>
      <w:r w:rsidR="00BB22E2" w:rsidRPr="00C6106E">
        <w:rPr>
          <w:rFonts w:ascii="Arial" w:hAnsi="Arial" w:cs="Arial"/>
          <w:sz w:val="20"/>
          <w:szCs w:val="20"/>
        </w:rPr>
        <w:t>i</w:t>
      </w:r>
      <w:r w:rsidRPr="00C6106E">
        <w:rPr>
          <w:rFonts w:ascii="Arial" w:hAnsi="Arial" w:cs="Arial"/>
          <w:sz w:val="20"/>
          <w:szCs w:val="20"/>
        </w:rPr>
        <w:t xml:space="preserve">nson about categories and appropriate support.  As we develop that, </w:t>
      </w:r>
      <w:r w:rsidR="00BB22E2" w:rsidRPr="00C6106E">
        <w:rPr>
          <w:rFonts w:ascii="Arial" w:hAnsi="Arial" w:cs="Arial"/>
          <w:sz w:val="20"/>
          <w:szCs w:val="20"/>
        </w:rPr>
        <w:t>she</w:t>
      </w:r>
      <w:r w:rsidRPr="00C6106E">
        <w:rPr>
          <w:rFonts w:ascii="Arial" w:hAnsi="Arial" w:cs="Arial"/>
          <w:sz w:val="20"/>
          <w:szCs w:val="20"/>
        </w:rPr>
        <w:t xml:space="preserve"> could bring it </w:t>
      </w:r>
      <w:r w:rsidR="00BB22E2" w:rsidRPr="00C6106E">
        <w:rPr>
          <w:rFonts w:ascii="Arial" w:hAnsi="Arial" w:cs="Arial"/>
          <w:sz w:val="20"/>
          <w:szCs w:val="20"/>
        </w:rPr>
        <w:t>to</w:t>
      </w:r>
      <w:r w:rsidRPr="00C6106E">
        <w:rPr>
          <w:rFonts w:ascii="Arial" w:hAnsi="Arial" w:cs="Arial"/>
          <w:sz w:val="20"/>
          <w:szCs w:val="20"/>
        </w:rPr>
        <w:t xml:space="preserve"> AAC as </w:t>
      </w:r>
      <w:r w:rsidR="00BB22E2" w:rsidRPr="00C6106E">
        <w:rPr>
          <w:rFonts w:ascii="Arial" w:hAnsi="Arial" w:cs="Arial"/>
          <w:sz w:val="20"/>
          <w:szCs w:val="20"/>
        </w:rPr>
        <w:t>a</w:t>
      </w:r>
      <w:r w:rsidR="00DF2702" w:rsidRPr="00C6106E">
        <w:rPr>
          <w:rFonts w:ascii="Arial" w:hAnsi="Arial" w:cs="Arial"/>
          <w:sz w:val="20"/>
          <w:szCs w:val="20"/>
        </w:rPr>
        <w:t xml:space="preserve"> </w:t>
      </w:r>
      <w:r w:rsidRPr="00C6106E">
        <w:rPr>
          <w:rFonts w:ascii="Arial" w:hAnsi="Arial" w:cs="Arial"/>
          <w:sz w:val="20"/>
          <w:szCs w:val="20"/>
        </w:rPr>
        <w:t xml:space="preserve">reference.  </w:t>
      </w:r>
      <w:r w:rsidR="00DF2702" w:rsidRPr="00C6106E">
        <w:rPr>
          <w:rFonts w:ascii="Arial" w:hAnsi="Arial" w:cs="Arial"/>
          <w:sz w:val="20"/>
          <w:szCs w:val="20"/>
        </w:rPr>
        <w:t xml:space="preserve">E. Acree said </w:t>
      </w:r>
      <w:r w:rsidRPr="00C6106E">
        <w:rPr>
          <w:rFonts w:ascii="Arial" w:hAnsi="Arial" w:cs="Arial"/>
          <w:sz w:val="20"/>
          <w:szCs w:val="20"/>
        </w:rPr>
        <w:t>that would be good</w:t>
      </w:r>
      <w:r w:rsidR="00DF2702" w:rsidRPr="00C6106E">
        <w:rPr>
          <w:rFonts w:ascii="Arial" w:hAnsi="Arial" w:cs="Arial"/>
          <w:sz w:val="20"/>
          <w:szCs w:val="20"/>
        </w:rPr>
        <w:t xml:space="preserve">; </w:t>
      </w:r>
      <w:r w:rsidRPr="00C6106E">
        <w:rPr>
          <w:rFonts w:ascii="Arial" w:hAnsi="Arial" w:cs="Arial"/>
          <w:sz w:val="20"/>
          <w:szCs w:val="20"/>
        </w:rPr>
        <w:t>we also need to</w:t>
      </w:r>
      <w:r w:rsidR="00DF2702" w:rsidRPr="00C6106E">
        <w:rPr>
          <w:rFonts w:ascii="Arial" w:hAnsi="Arial" w:cs="Arial"/>
          <w:sz w:val="20"/>
          <w:szCs w:val="20"/>
        </w:rPr>
        <w:t xml:space="preserve"> </w:t>
      </w:r>
      <w:r w:rsidRPr="00C6106E">
        <w:rPr>
          <w:rFonts w:ascii="Arial" w:hAnsi="Arial" w:cs="Arial"/>
          <w:sz w:val="20"/>
          <w:szCs w:val="20"/>
        </w:rPr>
        <w:t>be able to bridge the former categories as they change.  R</w:t>
      </w:r>
      <w:r w:rsidR="00762EEF" w:rsidRPr="00C6106E">
        <w:rPr>
          <w:rFonts w:ascii="Arial" w:hAnsi="Arial" w:cs="Arial"/>
          <w:sz w:val="20"/>
          <w:szCs w:val="20"/>
        </w:rPr>
        <w:t xml:space="preserve">. Lotspeich said </w:t>
      </w:r>
      <w:r w:rsidRPr="00C6106E">
        <w:rPr>
          <w:rFonts w:ascii="Arial" w:hAnsi="Arial" w:cs="Arial"/>
          <w:sz w:val="20"/>
          <w:szCs w:val="20"/>
        </w:rPr>
        <w:t>it’s the committee’s responsibility; you</w:t>
      </w:r>
      <w:r w:rsidR="00762EEF" w:rsidRPr="00C6106E">
        <w:rPr>
          <w:rFonts w:ascii="Arial" w:hAnsi="Arial" w:cs="Arial"/>
          <w:sz w:val="20"/>
          <w:szCs w:val="20"/>
        </w:rPr>
        <w:t xml:space="preserve"> </w:t>
      </w:r>
      <w:r w:rsidRPr="00C6106E">
        <w:rPr>
          <w:rFonts w:ascii="Arial" w:hAnsi="Arial" w:cs="Arial"/>
          <w:sz w:val="20"/>
          <w:szCs w:val="20"/>
        </w:rPr>
        <w:t xml:space="preserve">do your work as you see fit.  </w:t>
      </w:r>
    </w:p>
    <w:p w:rsidR="00FD688C" w:rsidRPr="00C6106E" w:rsidRDefault="00FD688C" w:rsidP="004E1D22">
      <w:pPr>
        <w:pStyle w:val="NoSpacing"/>
        <w:numPr>
          <w:ilvl w:val="3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K</w:t>
      </w:r>
      <w:r w:rsidR="00661198" w:rsidRPr="00C6106E">
        <w:rPr>
          <w:rFonts w:ascii="Arial" w:hAnsi="Arial" w:cs="Arial"/>
          <w:sz w:val="20"/>
          <w:szCs w:val="20"/>
        </w:rPr>
        <w:t xml:space="preserve">. </w:t>
      </w:r>
      <w:r w:rsidR="00F64EAC">
        <w:rPr>
          <w:rFonts w:ascii="Arial" w:hAnsi="Arial" w:cs="Arial"/>
          <w:sz w:val="20"/>
          <w:szCs w:val="20"/>
        </w:rPr>
        <w:t>Bolinger</w:t>
      </w:r>
      <w:r w:rsidR="00661198" w:rsidRPr="00C6106E">
        <w:rPr>
          <w:rFonts w:ascii="Arial" w:hAnsi="Arial" w:cs="Arial"/>
          <w:sz w:val="20"/>
          <w:szCs w:val="20"/>
        </w:rPr>
        <w:t xml:space="preserve"> said </w:t>
      </w:r>
      <w:r w:rsidR="004E1D22" w:rsidRPr="00C6106E">
        <w:rPr>
          <w:rFonts w:ascii="Arial" w:hAnsi="Arial" w:cs="Arial"/>
          <w:sz w:val="20"/>
          <w:szCs w:val="20"/>
        </w:rPr>
        <w:t xml:space="preserve">the Committee </w:t>
      </w:r>
      <w:r w:rsidRPr="00C6106E">
        <w:rPr>
          <w:rFonts w:ascii="Arial" w:hAnsi="Arial" w:cs="Arial"/>
          <w:sz w:val="20"/>
          <w:szCs w:val="20"/>
        </w:rPr>
        <w:t>may have to actually do a course count, and determine who’s teaching each</w:t>
      </w:r>
      <w:r w:rsidR="004E1D22" w:rsidRPr="00C6106E">
        <w:rPr>
          <w:rFonts w:ascii="Arial" w:hAnsi="Arial" w:cs="Arial"/>
          <w:sz w:val="20"/>
          <w:szCs w:val="20"/>
        </w:rPr>
        <w:t xml:space="preserve"> course</w:t>
      </w:r>
      <w:r w:rsidRPr="00C6106E">
        <w:rPr>
          <w:rFonts w:ascii="Arial" w:hAnsi="Arial" w:cs="Arial"/>
          <w:sz w:val="20"/>
          <w:szCs w:val="20"/>
        </w:rPr>
        <w:t>.  L</w:t>
      </w:r>
      <w:r w:rsidR="004E1D22" w:rsidRPr="00C6106E">
        <w:rPr>
          <w:rFonts w:ascii="Arial" w:hAnsi="Arial" w:cs="Arial"/>
          <w:sz w:val="20"/>
          <w:szCs w:val="20"/>
        </w:rPr>
        <w:t xml:space="preserve">. </w:t>
      </w:r>
      <w:r w:rsidRPr="00C6106E">
        <w:rPr>
          <w:rFonts w:ascii="Arial" w:hAnsi="Arial" w:cs="Arial"/>
          <w:sz w:val="20"/>
          <w:szCs w:val="20"/>
        </w:rPr>
        <w:t>S</w:t>
      </w:r>
      <w:r w:rsidR="004E1D22" w:rsidRPr="00C6106E">
        <w:rPr>
          <w:rFonts w:ascii="Arial" w:hAnsi="Arial" w:cs="Arial"/>
          <w:sz w:val="20"/>
          <w:szCs w:val="20"/>
        </w:rPr>
        <w:t>pence said she could</w:t>
      </w:r>
      <w:r w:rsidRPr="00C6106E">
        <w:rPr>
          <w:rFonts w:ascii="Arial" w:hAnsi="Arial" w:cs="Arial"/>
          <w:sz w:val="20"/>
          <w:szCs w:val="20"/>
        </w:rPr>
        <w:t xml:space="preserve"> go into Banner and pull out who’s teaching which course.  R</w:t>
      </w:r>
      <w:r w:rsidR="004E1D22" w:rsidRPr="00C6106E">
        <w:rPr>
          <w:rFonts w:ascii="Arial" w:hAnsi="Arial" w:cs="Arial"/>
          <w:sz w:val="20"/>
          <w:szCs w:val="20"/>
        </w:rPr>
        <w:t>. Lotspeich said he</w:t>
      </w:r>
      <w:r w:rsidRPr="00C6106E">
        <w:rPr>
          <w:rFonts w:ascii="Arial" w:hAnsi="Arial" w:cs="Arial"/>
          <w:sz w:val="20"/>
          <w:szCs w:val="20"/>
        </w:rPr>
        <w:t xml:space="preserve"> recommend</w:t>
      </w:r>
      <w:r w:rsidR="004E1D22" w:rsidRPr="00C6106E">
        <w:rPr>
          <w:rFonts w:ascii="Arial" w:hAnsi="Arial" w:cs="Arial"/>
          <w:sz w:val="20"/>
          <w:szCs w:val="20"/>
        </w:rPr>
        <w:t>s</w:t>
      </w:r>
      <w:r w:rsidRPr="00C6106E">
        <w:rPr>
          <w:rFonts w:ascii="Arial" w:hAnsi="Arial" w:cs="Arial"/>
          <w:sz w:val="20"/>
          <w:szCs w:val="20"/>
        </w:rPr>
        <w:t xml:space="preserve"> lookin</w:t>
      </w:r>
      <w:r w:rsidR="004E1D22" w:rsidRPr="00C6106E">
        <w:rPr>
          <w:rFonts w:ascii="Arial" w:hAnsi="Arial" w:cs="Arial"/>
          <w:sz w:val="20"/>
          <w:szCs w:val="20"/>
        </w:rPr>
        <w:t xml:space="preserve">g </w:t>
      </w:r>
      <w:r w:rsidRPr="00C6106E">
        <w:rPr>
          <w:rFonts w:ascii="Arial" w:hAnsi="Arial" w:cs="Arial"/>
          <w:sz w:val="20"/>
          <w:szCs w:val="20"/>
        </w:rPr>
        <w:t xml:space="preserve">at the university units – </w:t>
      </w:r>
      <w:r w:rsidR="0005550A" w:rsidRPr="00C6106E">
        <w:rPr>
          <w:rFonts w:ascii="Arial" w:hAnsi="Arial" w:cs="Arial"/>
          <w:sz w:val="20"/>
          <w:szCs w:val="20"/>
        </w:rPr>
        <w:t>e.g.</w:t>
      </w:r>
      <w:r w:rsidRPr="00C6106E">
        <w:rPr>
          <w:rFonts w:ascii="Arial" w:hAnsi="Arial" w:cs="Arial"/>
          <w:sz w:val="20"/>
          <w:szCs w:val="20"/>
        </w:rPr>
        <w:t>, College of Arts and Sciences – and see what they’re doing.  K</w:t>
      </w:r>
      <w:r w:rsidR="004E1D22" w:rsidRPr="00C6106E">
        <w:rPr>
          <w:rFonts w:ascii="Arial" w:hAnsi="Arial" w:cs="Arial"/>
          <w:sz w:val="20"/>
          <w:szCs w:val="20"/>
        </w:rPr>
        <w:t xml:space="preserve">. </w:t>
      </w:r>
      <w:r w:rsidR="00F64EAC">
        <w:rPr>
          <w:rFonts w:ascii="Arial" w:hAnsi="Arial" w:cs="Arial"/>
          <w:sz w:val="20"/>
          <w:szCs w:val="20"/>
        </w:rPr>
        <w:t>Bolinger</w:t>
      </w:r>
      <w:r w:rsidR="004E1D22" w:rsidRPr="00C6106E">
        <w:rPr>
          <w:rFonts w:ascii="Arial" w:hAnsi="Arial" w:cs="Arial"/>
          <w:sz w:val="20"/>
          <w:szCs w:val="20"/>
        </w:rPr>
        <w:t xml:space="preserve"> said that</w:t>
      </w:r>
      <w:r w:rsidRPr="00C6106E">
        <w:rPr>
          <w:rFonts w:ascii="Arial" w:hAnsi="Arial" w:cs="Arial"/>
          <w:sz w:val="20"/>
          <w:szCs w:val="20"/>
        </w:rPr>
        <w:t xml:space="preserve"> if we determ</w:t>
      </w:r>
      <w:r w:rsidR="004E1D22" w:rsidRPr="00C6106E">
        <w:rPr>
          <w:rFonts w:ascii="Arial" w:hAnsi="Arial" w:cs="Arial"/>
          <w:sz w:val="20"/>
          <w:szCs w:val="20"/>
        </w:rPr>
        <w:t>i</w:t>
      </w:r>
      <w:r w:rsidRPr="00C6106E">
        <w:rPr>
          <w:rFonts w:ascii="Arial" w:hAnsi="Arial" w:cs="Arial"/>
          <w:sz w:val="20"/>
          <w:szCs w:val="20"/>
        </w:rPr>
        <w:t xml:space="preserve">ne we’re out of compliance, </w:t>
      </w:r>
      <w:r w:rsidR="004E1D22" w:rsidRPr="00C6106E">
        <w:rPr>
          <w:rFonts w:ascii="Arial" w:hAnsi="Arial" w:cs="Arial"/>
          <w:sz w:val="20"/>
          <w:szCs w:val="20"/>
        </w:rPr>
        <w:t xml:space="preserve">the </w:t>
      </w:r>
      <w:r w:rsidRPr="00C6106E">
        <w:rPr>
          <w:rFonts w:ascii="Arial" w:hAnsi="Arial" w:cs="Arial"/>
          <w:sz w:val="20"/>
          <w:szCs w:val="20"/>
        </w:rPr>
        <w:t>Senate Exec</w:t>
      </w:r>
      <w:r w:rsidR="004E1D22" w:rsidRPr="00C6106E">
        <w:rPr>
          <w:rFonts w:ascii="Arial" w:hAnsi="Arial" w:cs="Arial"/>
          <w:sz w:val="20"/>
          <w:szCs w:val="20"/>
        </w:rPr>
        <w:t>utive Committee</w:t>
      </w:r>
      <w:r w:rsidRPr="00C6106E">
        <w:rPr>
          <w:rFonts w:ascii="Arial" w:hAnsi="Arial" w:cs="Arial"/>
          <w:sz w:val="20"/>
          <w:szCs w:val="20"/>
        </w:rPr>
        <w:t xml:space="preserve"> would consider what to do next.  R</w:t>
      </w:r>
      <w:r w:rsidR="004E1D22" w:rsidRPr="00C6106E">
        <w:rPr>
          <w:rFonts w:ascii="Arial" w:hAnsi="Arial" w:cs="Arial"/>
          <w:sz w:val="20"/>
          <w:szCs w:val="20"/>
        </w:rPr>
        <w:t xml:space="preserve">. Lotspeich </w:t>
      </w:r>
      <w:r w:rsidRPr="00C6106E">
        <w:rPr>
          <w:rFonts w:ascii="Arial" w:hAnsi="Arial" w:cs="Arial"/>
          <w:sz w:val="20"/>
          <w:szCs w:val="20"/>
        </w:rPr>
        <w:t>has provided the sheets; you don’t</w:t>
      </w:r>
      <w:r w:rsidR="004E1D22" w:rsidRPr="00C6106E">
        <w:rPr>
          <w:rFonts w:ascii="Arial" w:hAnsi="Arial" w:cs="Arial"/>
          <w:sz w:val="20"/>
          <w:szCs w:val="20"/>
        </w:rPr>
        <w:t xml:space="preserve"> </w:t>
      </w:r>
      <w:r w:rsidRPr="00C6106E">
        <w:rPr>
          <w:rFonts w:ascii="Arial" w:hAnsi="Arial" w:cs="Arial"/>
          <w:sz w:val="20"/>
          <w:szCs w:val="20"/>
        </w:rPr>
        <w:t>have to do all the extra work</w:t>
      </w:r>
      <w:r w:rsidR="004E1D22" w:rsidRPr="00C6106E">
        <w:rPr>
          <w:rFonts w:ascii="Arial" w:hAnsi="Arial" w:cs="Arial"/>
          <w:sz w:val="20"/>
          <w:szCs w:val="20"/>
        </w:rPr>
        <w:t>;</w:t>
      </w:r>
      <w:r w:rsidRPr="00C6106E">
        <w:rPr>
          <w:rFonts w:ascii="Arial" w:hAnsi="Arial" w:cs="Arial"/>
          <w:sz w:val="20"/>
          <w:szCs w:val="20"/>
        </w:rPr>
        <w:t xml:space="preserve"> just add a column and do a few more calculations.  </w:t>
      </w:r>
      <w:r w:rsidR="004E1D22" w:rsidRPr="00C6106E">
        <w:rPr>
          <w:rFonts w:ascii="Arial" w:hAnsi="Arial" w:cs="Arial"/>
          <w:sz w:val="20"/>
          <w:szCs w:val="20"/>
        </w:rPr>
        <w:t>It’s not</w:t>
      </w:r>
      <w:r w:rsidRPr="00C6106E">
        <w:rPr>
          <w:rFonts w:ascii="Arial" w:hAnsi="Arial" w:cs="Arial"/>
          <w:sz w:val="20"/>
          <w:szCs w:val="20"/>
        </w:rPr>
        <w:t xml:space="preserve"> much work to update Table </w:t>
      </w:r>
      <w:r w:rsidR="004E1D22" w:rsidRPr="00C6106E">
        <w:rPr>
          <w:rFonts w:ascii="Arial" w:hAnsi="Arial" w:cs="Arial"/>
          <w:sz w:val="20"/>
          <w:szCs w:val="20"/>
        </w:rPr>
        <w:t>1</w:t>
      </w:r>
      <w:r w:rsidRPr="00C6106E">
        <w:rPr>
          <w:rFonts w:ascii="Arial" w:hAnsi="Arial" w:cs="Arial"/>
          <w:sz w:val="20"/>
          <w:szCs w:val="20"/>
        </w:rPr>
        <w:t xml:space="preserve"> and </w:t>
      </w:r>
      <w:r w:rsidR="004E1D22" w:rsidRPr="00C6106E">
        <w:rPr>
          <w:rFonts w:ascii="Arial" w:hAnsi="Arial" w:cs="Arial"/>
          <w:sz w:val="20"/>
          <w:szCs w:val="20"/>
        </w:rPr>
        <w:t xml:space="preserve">2; the </w:t>
      </w:r>
      <w:r w:rsidRPr="00C6106E">
        <w:rPr>
          <w:rFonts w:ascii="Arial" w:hAnsi="Arial" w:cs="Arial"/>
          <w:sz w:val="20"/>
          <w:szCs w:val="20"/>
        </w:rPr>
        <w:t xml:space="preserve">Table </w:t>
      </w:r>
      <w:r w:rsidR="004E1D22" w:rsidRPr="00C6106E">
        <w:rPr>
          <w:rFonts w:ascii="Arial" w:hAnsi="Arial" w:cs="Arial"/>
          <w:sz w:val="20"/>
          <w:szCs w:val="20"/>
        </w:rPr>
        <w:t>3</w:t>
      </w:r>
      <w:r w:rsidRPr="00C6106E">
        <w:rPr>
          <w:rFonts w:ascii="Arial" w:hAnsi="Arial" w:cs="Arial"/>
          <w:sz w:val="20"/>
          <w:szCs w:val="20"/>
        </w:rPr>
        <w:t xml:space="preserve"> he’s proposing will be </w:t>
      </w:r>
      <w:r w:rsidR="004E1D22" w:rsidRPr="00C6106E">
        <w:rPr>
          <w:rFonts w:ascii="Arial" w:hAnsi="Arial" w:cs="Arial"/>
          <w:sz w:val="20"/>
          <w:szCs w:val="20"/>
        </w:rPr>
        <w:t>m</w:t>
      </w:r>
      <w:r w:rsidRPr="00C6106E">
        <w:rPr>
          <w:rFonts w:ascii="Arial" w:hAnsi="Arial" w:cs="Arial"/>
          <w:sz w:val="20"/>
          <w:szCs w:val="20"/>
        </w:rPr>
        <w:t xml:space="preserve">ore work.  So will the interpretive memo.  </w:t>
      </w:r>
    </w:p>
    <w:p w:rsidR="00FD688C" w:rsidRPr="00C6106E" w:rsidRDefault="00FD688C" w:rsidP="004E1D22">
      <w:pPr>
        <w:pStyle w:val="NoSpacing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E</w:t>
      </w:r>
      <w:r w:rsidR="008A2C48" w:rsidRPr="00C6106E">
        <w:rPr>
          <w:rFonts w:ascii="Arial" w:hAnsi="Arial" w:cs="Arial"/>
          <w:sz w:val="20"/>
          <w:szCs w:val="20"/>
        </w:rPr>
        <w:t xml:space="preserve">. </w:t>
      </w:r>
      <w:r w:rsidRPr="00C6106E">
        <w:rPr>
          <w:rFonts w:ascii="Arial" w:hAnsi="Arial" w:cs="Arial"/>
          <w:sz w:val="20"/>
          <w:szCs w:val="20"/>
        </w:rPr>
        <w:t>A</w:t>
      </w:r>
      <w:r w:rsidR="008A2C48" w:rsidRPr="00C6106E">
        <w:rPr>
          <w:rFonts w:ascii="Arial" w:hAnsi="Arial" w:cs="Arial"/>
          <w:sz w:val="20"/>
          <w:szCs w:val="20"/>
        </w:rPr>
        <w:t>cree</w:t>
      </w:r>
      <w:r w:rsidRPr="00C6106E">
        <w:rPr>
          <w:rFonts w:ascii="Arial" w:hAnsi="Arial" w:cs="Arial"/>
          <w:sz w:val="20"/>
          <w:szCs w:val="20"/>
        </w:rPr>
        <w:t xml:space="preserve"> ask</w:t>
      </w:r>
      <w:r w:rsidR="008A2C48" w:rsidRPr="00C6106E">
        <w:rPr>
          <w:rFonts w:ascii="Arial" w:hAnsi="Arial" w:cs="Arial"/>
          <w:sz w:val="20"/>
          <w:szCs w:val="20"/>
        </w:rPr>
        <w:t>ed</w:t>
      </w:r>
      <w:r w:rsidRPr="00C6106E">
        <w:rPr>
          <w:rFonts w:ascii="Arial" w:hAnsi="Arial" w:cs="Arial"/>
          <w:sz w:val="20"/>
          <w:szCs w:val="20"/>
        </w:rPr>
        <w:t xml:space="preserve"> L</w:t>
      </w:r>
      <w:r w:rsidR="008A2C48" w:rsidRPr="00C6106E">
        <w:rPr>
          <w:rFonts w:ascii="Arial" w:hAnsi="Arial" w:cs="Arial"/>
          <w:sz w:val="20"/>
          <w:szCs w:val="20"/>
        </w:rPr>
        <w:t xml:space="preserve">. Kahanov and B. Blyukher </w:t>
      </w:r>
      <w:r w:rsidRPr="00C6106E">
        <w:rPr>
          <w:rFonts w:ascii="Arial" w:hAnsi="Arial" w:cs="Arial"/>
          <w:sz w:val="20"/>
          <w:szCs w:val="20"/>
        </w:rPr>
        <w:t xml:space="preserve">to work on the data once we get it.  </w:t>
      </w:r>
      <w:r w:rsidR="008A2C48" w:rsidRPr="00C6106E">
        <w:rPr>
          <w:rFonts w:ascii="Arial" w:hAnsi="Arial" w:cs="Arial"/>
          <w:sz w:val="20"/>
          <w:szCs w:val="20"/>
        </w:rPr>
        <w:t xml:space="preserve">They can get help from L. Spence.  </w:t>
      </w:r>
      <w:r w:rsidRPr="00C6106E">
        <w:rPr>
          <w:rFonts w:ascii="Arial" w:hAnsi="Arial" w:cs="Arial"/>
          <w:sz w:val="20"/>
          <w:szCs w:val="20"/>
        </w:rPr>
        <w:t>E</w:t>
      </w:r>
      <w:r w:rsidR="008A2C48" w:rsidRPr="00C6106E">
        <w:rPr>
          <w:rFonts w:ascii="Arial" w:hAnsi="Arial" w:cs="Arial"/>
          <w:sz w:val="20"/>
          <w:szCs w:val="20"/>
        </w:rPr>
        <w:t xml:space="preserve">. </w:t>
      </w:r>
      <w:r w:rsidRPr="00C6106E">
        <w:rPr>
          <w:rFonts w:ascii="Arial" w:hAnsi="Arial" w:cs="Arial"/>
          <w:sz w:val="20"/>
          <w:szCs w:val="20"/>
        </w:rPr>
        <w:t>A</w:t>
      </w:r>
      <w:r w:rsidR="008A2C48" w:rsidRPr="00C6106E">
        <w:rPr>
          <w:rFonts w:ascii="Arial" w:hAnsi="Arial" w:cs="Arial"/>
          <w:sz w:val="20"/>
          <w:szCs w:val="20"/>
        </w:rPr>
        <w:t>cree</w:t>
      </w:r>
      <w:r w:rsidRPr="00C6106E">
        <w:rPr>
          <w:rFonts w:ascii="Arial" w:hAnsi="Arial" w:cs="Arial"/>
          <w:sz w:val="20"/>
          <w:szCs w:val="20"/>
        </w:rPr>
        <w:t xml:space="preserve"> will ask Dia</w:t>
      </w:r>
      <w:r w:rsidR="008A2C48" w:rsidRPr="00C6106E">
        <w:rPr>
          <w:rFonts w:ascii="Arial" w:hAnsi="Arial" w:cs="Arial"/>
          <w:sz w:val="20"/>
          <w:szCs w:val="20"/>
        </w:rPr>
        <w:t xml:space="preserve">ne McKee to provide the data.  E. </w:t>
      </w:r>
      <w:r w:rsidRPr="00C6106E">
        <w:rPr>
          <w:rFonts w:ascii="Arial" w:hAnsi="Arial" w:cs="Arial"/>
          <w:sz w:val="20"/>
          <w:szCs w:val="20"/>
        </w:rPr>
        <w:t>A</w:t>
      </w:r>
      <w:r w:rsidR="008A2C48" w:rsidRPr="00C6106E">
        <w:rPr>
          <w:rFonts w:ascii="Arial" w:hAnsi="Arial" w:cs="Arial"/>
          <w:sz w:val="20"/>
          <w:szCs w:val="20"/>
        </w:rPr>
        <w:t>cree asked R. Lotspeich if the Committee could use him</w:t>
      </w:r>
      <w:r w:rsidRPr="00C6106E">
        <w:rPr>
          <w:rFonts w:ascii="Arial" w:hAnsi="Arial" w:cs="Arial"/>
          <w:sz w:val="20"/>
          <w:szCs w:val="20"/>
        </w:rPr>
        <w:t xml:space="preserve"> </w:t>
      </w:r>
      <w:r w:rsidR="008A2C48" w:rsidRPr="00C6106E">
        <w:rPr>
          <w:rFonts w:ascii="Arial" w:hAnsi="Arial" w:cs="Arial"/>
          <w:sz w:val="20"/>
          <w:szCs w:val="20"/>
        </w:rPr>
        <w:t>as a resource.  He agreed.</w:t>
      </w:r>
      <w:r w:rsidRPr="00C6106E">
        <w:rPr>
          <w:rFonts w:ascii="Arial" w:hAnsi="Arial" w:cs="Arial"/>
          <w:sz w:val="20"/>
          <w:szCs w:val="20"/>
        </w:rPr>
        <w:t xml:space="preserve">  </w:t>
      </w:r>
    </w:p>
    <w:p w:rsidR="008A2C48" w:rsidRPr="00C6106E" w:rsidRDefault="008A2C48" w:rsidP="008A2C4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Unfinished Business</w:t>
      </w:r>
    </w:p>
    <w:p w:rsidR="008A2C48" w:rsidRPr="00C6106E" w:rsidRDefault="008A2C48" w:rsidP="008A2C48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None.</w:t>
      </w:r>
    </w:p>
    <w:p w:rsidR="008A2C48" w:rsidRPr="00C6106E" w:rsidRDefault="008A2C48" w:rsidP="008A2C4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Adjournment</w:t>
      </w:r>
    </w:p>
    <w:p w:rsidR="008A2C48" w:rsidRPr="00C6106E" w:rsidRDefault="008A2C48" w:rsidP="008A2C48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E. Acree adjourned the meeting at 8:30 a.m.  The next meeting will be November 14</w:t>
      </w:r>
      <w:r w:rsidRPr="00C6106E">
        <w:rPr>
          <w:rFonts w:ascii="Arial" w:hAnsi="Arial" w:cs="Arial"/>
          <w:sz w:val="20"/>
          <w:szCs w:val="20"/>
          <w:vertAlign w:val="superscript"/>
        </w:rPr>
        <w:t>th</w:t>
      </w:r>
      <w:r w:rsidRPr="00C6106E">
        <w:rPr>
          <w:rFonts w:ascii="Arial" w:hAnsi="Arial" w:cs="Arial"/>
          <w:sz w:val="20"/>
          <w:szCs w:val="20"/>
        </w:rPr>
        <w:t>; the Committee is to consider the message E. Berm</w:t>
      </w:r>
      <w:r w:rsidR="005742F1" w:rsidRPr="00C6106E">
        <w:rPr>
          <w:rFonts w:ascii="Arial" w:hAnsi="Arial" w:cs="Arial"/>
          <w:sz w:val="20"/>
          <w:szCs w:val="20"/>
        </w:rPr>
        <w:t xml:space="preserve">údez sent the previous Friday.  </w:t>
      </w:r>
    </w:p>
    <w:p w:rsidR="00C6106E" w:rsidRPr="00C6106E" w:rsidRDefault="00FD688C" w:rsidP="005742F1">
      <w:pPr>
        <w:pStyle w:val="ListParagraph"/>
        <w:ind w:left="1080"/>
        <w:rPr>
          <w:rFonts w:ascii="Arial" w:eastAsia="Calibri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ab/>
      </w:r>
    </w:p>
    <w:p w:rsidR="00C6106E" w:rsidRPr="00C6106E" w:rsidRDefault="00C6106E" w:rsidP="00C6106E">
      <w:p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Respectfully submitted,</w:t>
      </w:r>
    </w:p>
    <w:p w:rsidR="00C6106E" w:rsidRPr="00C6106E" w:rsidRDefault="00C6106E" w:rsidP="00C6106E">
      <w:pPr>
        <w:rPr>
          <w:rFonts w:ascii="Arial" w:hAnsi="Arial" w:cs="Arial"/>
          <w:sz w:val="20"/>
          <w:szCs w:val="20"/>
        </w:rPr>
      </w:pPr>
    </w:p>
    <w:p w:rsidR="00C6106E" w:rsidRPr="00C6106E" w:rsidRDefault="00C6106E" w:rsidP="00C6106E">
      <w:p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Steve Hardin,</w:t>
      </w:r>
    </w:p>
    <w:p w:rsidR="00EC386D" w:rsidRPr="00C6106E" w:rsidRDefault="00C6106E" w:rsidP="00C6106E">
      <w:pPr>
        <w:rPr>
          <w:rFonts w:ascii="Arial" w:hAnsi="Arial" w:cs="Arial"/>
          <w:sz w:val="20"/>
          <w:szCs w:val="20"/>
        </w:rPr>
      </w:pPr>
      <w:r w:rsidRPr="00C6106E">
        <w:rPr>
          <w:rFonts w:ascii="Arial" w:hAnsi="Arial" w:cs="Arial"/>
          <w:sz w:val="20"/>
          <w:szCs w:val="20"/>
        </w:rPr>
        <w:t>Secretary</w:t>
      </w:r>
      <w:r w:rsidR="00EC386D" w:rsidRPr="00C6106E">
        <w:rPr>
          <w:rFonts w:ascii="Arial" w:hAnsi="Arial" w:cs="Arial"/>
          <w:sz w:val="20"/>
          <w:szCs w:val="20"/>
        </w:rPr>
        <w:t xml:space="preserve"> </w:t>
      </w:r>
    </w:p>
    <w:p w:rsidR="00EC386D" w:rsidRPr="00C6106E" w:rsidRDefault="00EC386D" w:rsidP="00EC386D">
      <w:pPr>
        <w:rPr>
          <w:rFonts w:ascii="Arial" w:hAnsi="Arial" w:cs="Arial"/>
          <w:sz w:val="20"/>
          <w:szCs w:val="20"/>
        </w:rPr>
      </w:pPr>
    </w:p>
    <w:sectPr w:rsidR="00EC386D" w:rsidRPr="00C6106E" w:rsidSect="008A65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80" w:rsidRDefault="00312D80" w:rsidP="00291A7C">
      <w:r>
        <w:separator/>
      </w:r>
    </w:p>
  </w:endnote>
  <w:endnote w:type="continuationSeparator" w:id="0">
    <w:p w:rsidR="00312D80" w:rsidRDefault="00312D80" w:rsidP="0029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37594"/>
      <w:docPartObj>
        <w:docPartGallery w:val="Page Numbers (Bottom of Page)"/>
        <w:docPartUnique/>
      </w:docPartObj>
    </w:sdtPr>
    <w:sdtEndPr/>
    <w:sdtContent>
      <w:p w:rsidR="00291A7C" w:rsidRDefault="00A70C88">
        <w:pPr>
          <w:pStyle w:val="Footer"/>
          <w:jc w:val="right"/>
        </w:pPr>
        <w:r w:rsidRPr="00291A7C">
          <w:rPr>
            <w:rFonts w:ascii="Arial" w:hAnsi="Arial" w:cs="Arial"/>
            <w:sz w:val="20"/>
            <w:szCs w:val="20"/>
          </w:rPr>
          <w:fldChar w:fldCharType="begin"/>
        </w:r>
        <w:r w:rsidR="00291A7C" w:rsidRPr="00291A7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91A7C">
          <w:rPr>
            <w:rFonts w:ascii="Arial" w:hAnsi="Arial" w:cs="Arial"/>
            <w:sz w:val="20"/>
            <w:szCs w:val="20"/>
          </w:rPr>
          <w:fldChar w:fldCharType="separate"/>
        </w:r>
        <w:r w:rsidR="006738F0">
          <w:rPr>
            <w:rFonts w:ascii="Arial" w:hAnsi="Arial" w:cs="Arial"/>
            <w:noProof/>
            <w:sz w:val="20"/>
            <w:szCs w:val="20"/>
          </w:rPr>
          <w:t>1</w:t>
        </w:r>
        <w:r w:rsidRPr="00291A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91A7C" w:rsidRDefault="00291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80" w:rsidRDefault="00312D80" w:rsidP="00291A7C">
      <w:r>
        <w:separator/>
      </w:r>
    </w:p>
  </w:footnote>
  <w:footnote w:type="continuationSeparator" w:id="0">
    <w:p w:rsidR="00312D80" w:rsidRDefault="00312D80" w:rsidP="0029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C70ED4"/>
    <w:multiLevelType w:val="multilevel"/>
    <w:tmpl w:val="B816B55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2B0856"/>
    <w:multiLevelType w:val="hybridMultilevel"/>
    <w:tmpl w:val="DDC42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774D"/>
    <w:multiLevelType w:val="hybridMultilevel"/>
    <w:tmpl w:val="47F0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157B"/>
    <w:multiLevelType w:val="hybridMultilevel"/>
    <w:tmpl w:val="F264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D7"/>
    <w:rsid w:val="00022658"/>
    <w:rsid w:val="0005550A"/>
    <w:rsid w:val="00104FD7"/>
    <w:rsid w:val="00106629"/>
    <w:rsid w:val="001463A4"/>
    <w:rsid w:val="00153A92"/>
    <w:rsid w:val="00174DB6"/>
    <w:rsid w:val="001A5681"/>
    <w:rsid w:val="001D1C5C"/>
    <w:rsid w:val="001E15A7"/>
    <w:rsid w:val="001E465C"/>
    <w:rsid w:val="001E4761"/>
    <w:rsid w:val="0021039D"/>
    <w:rsid w:val="0024430A"/>
    <w:rsid w:val="002644FD"/>
    <w:rsid w:val="002831B6"/>
    <w:rsid w:val="00291A7C"/>
    <w:rsid w:val="002A3626"/>
    <w:rsid w:val="002B27D8"/>
    <w:rsid w:val="002D03D7"/>
    <w:rsid w:val="0030475C"/>
    <w:rsid w:val="00312D80"/>
    <w:rsid w:val="003538DE"/>
    <w:rsid w:val="00380751"/>
    <w:rsid w:val="003A4DA2"/>
    <w:rsid w:val="003C1A6C"/>
    <w:rsid w:val="003E0CCC"/>
    <w:rsid w:val="003E72EF"/>
    <w:rsid w:val="004208B8"/>
    <w:rsid w:val="00463C54"/>
    <w:rsid w:val="00480780"/>
    <w:rsid w:val="00484B94"/>
    <w:rsid w:val="004C2D24"/>
    <w:rsid w:val="004E1D22"/>
    <w:rsid w:val="004F52FE"/>
    <w:rsid w:val="004F66D7"/>
    <w:rsid w:val="005742F1"/>
    <w:rsid w:val="0060308D"/>
    <w:rsid w:val="006060D0"/>
    <w:rsid w:val="00657350"/>
    <w:rsid w:val="00661198"/>
    <w:rsid w:val="006738F0"/>
    <w:rsid w:val="006927D3"/>
    <w:rsid w:val="006A1BEE"/>
    <w:rsid w:val="006C4ED0"/>
    <w:rsid w:val="006F730A"/>
    <w:rsid w:val="00733F78"/>
    <w:rsid w:val="00745396"/>
    <w:rsid w:val="0075102F"/>
    <w:rsid w:val="00762EEF"/>
    <w:rsid w:val="007C375D"/>
    <w:rsid w:val="007D5F90"/>
    <w:rsid w:val="007E7595"/>
    <w:rsid w:val="00807BF8"/>
    <w:rsid w:val="00827E31"/>
    <w:rsid w:val="00844685"/>
    <w:rsid w:val="00844701"/>
    <w:rsid w:val="008A2C48"/>
    <w:rsid w:val="008A65EA"/>
    <w:rsid w:val="008B71ED"/>
    <w:rsid w:val="008F62A6"/>
    <w:rsid w:val="0092760D"/>
    <w:rsid w:val="00943A2D"/>
    <w:rsid w:val="00957F1F"/>
    <w:rsid w:val="00974596"/>
    <w:rsid w:val="009C14EA"/>
    <w:rsid w:val="009D44AF"/>
    <w:rsid w:val="009E2D7E"/>
    <w:rsid w:val="00A04F95"/>
    <w:rsid w:val="00A70C88"/>
    <w:rsid w:val="00A816AA"/>
    <w:rsid w:val="00AA518B"/>
    <w:rsid w:val="00B23132"/>
    <w:rsid w:val="00B34A7F"/>
    <w:rsid w:val="00B35D6C"/>
    <w:rsid w:val="00BB1A1C"/>
    <w:rsid w:val="00BB22E2"/>
    <w:rsid w:val="00BE2C3F"/>
    <w:rsid w:val="00C278FA"/>
    <w:rsid w:val="00C6106E"/>
    <w:rsid w:val="00C71728"/>
    <w:rsid w:val="00C71EFD"/>
    <w:rsid w:val="00CA5718"/>
    <w:rsid w:val="00CF6A6F"/>
    <w:rsid w:val="00D647A3"/>
    <w:rsid w:val="00D65BFE"/>
    <w:rsid w:val="00DA25F0"/>
    <w:rsid w:val="00DA2F6B"/>
    <w:rsid w:val="00DF2702"/>
    <w:rsid w:val="00E27BEF"/>
    <w:rsid w:val="00E93F31"/>
    <w:rsid w:val="00EA53C1"/>
    <w:rsid w:val="00EC386D"/>
    <w:rsid w:val="00EF690E"/>
    <w:rsid w:val="00F64EAC"/>
    <w:rsid w:val="00FA6201"/>
    <w:rsid w:val="00FD41EC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75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04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4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qFormat/>
    <w:rsid w:val="0030475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9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A7C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A7C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Hardin</dc:creator>
  <cp:keywords/>
  <dc:description/>
  <cp:lastModifiedBy>Steve Hardin</cp:lastModifiedBy>
  <cp:revision>29</cp:revision>
  <dcterms:created xsi:type="dcterms:W3CDTF">2011-10-31T14:13:00Z</dcterms:created>
  <dcterms:modified xsi:type="dcterms:W3CDTF">2011-11-16T14:12:00Z</dcterms:modified>
</cp:coreProperties>
</file>