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1679C" w14:textId="77777777" w:rsidR="009017F3" w:rsidRPr="009C1048" w:rsidRDefault="009017F3" w:rsidP="009017F3">
      <w:pPr>
        <w:spacing w:after="0" w:line="240" w:lineRule="auto"/>
        <w:jc w:val="center"/>
        <w:rPr>
          <w:rFonts w:eastAsia="Times New Roman"/>
          <w:b/>
          <w:sz w:val="28"/>
          <w:szCs w:val="28"/>
        </w:rPr>
      </w:pPr>
      <w:bookmarkStart w:id="0" w:name="_GoBack"/>
      <w:bookmarkEnd w:id="0"/>
      <w:r w:rsidRPr="009C1048">
        <w:rPr>
          <w:rFonts w:eastAsia="Times New Roman"/>
          <w:b/>
          <w:sz w:val="28"/>
          <w:szCs w:val="28"/>
        </w:rPr>
        <w:t>University Curriculum and Academic Affairs Committee</w:t>
      </w:r>
    </w:p>
    <w:p w14:paraId="2BF95D21" w14:textId="77777777" w:rsidR="009017F3" w:rsidRDefault="009017F3" w:rsidP="009017F3">
      <w:pPr>
        <w:spacing w:after="0" w:line="240" w:lineRule="auto"/>
        <w:jc w:val="center"/>
        <w:rPr>
          <w:rFonts w:eastAsia="Times New Roman"/>
          <w:b/>
          <w:sz w:val="28"/>
          <w:szCs w:val="28"/>
        </w:rPr>
      </w:pPr>
      <w:r w:rsidRPr="009C1048">
        <w:rPr>
          <w:rFonts w:eastAsia="Times New Roman"/>
          <w:b/>
          <w:sz w:val="28"/>
          <w:szCs w:val="28"/>
        </w:rPr>
        <w:t>UCAAC</w:t>
      </w:r>
    </w:p>
    <w:p w14:paraId="1F91BD1C" w14:textId="1C4BB3B8" w:rsidR="00351490" w:rsidRDefault="081EA8A9" w:rsidP="081EA8A9">
      <w:pPr>
        <w:spacing w:after="0" w:line="240" w:lineRule="auto"/>
        <w:jc w:val="center"/>
        <w:rPr>
          <w:rFonts w:eastAsia="Times New Roman"/>
          <w:b/>
          <w:bCs/>
          <w:sz w:val="28"/>
          <w:szCs w:val="28"/>
        </w:rPr>
      </w:pPr>
      <w:r w:rsidRPr="081EA8A9">
        <w:rPr>
          <w:b/>
          <w:bCs/>
        </w:rPr>
        <w:t xml:space="preserve">Meeting # </w:t>
      </w:r>
      <w:r w:rsidR="00B609F9">
        <w:rPr>
          <w:b/>
          <w:bCs/>
        </w:rPr>
        <w:t>1</w:t>
      </w:r>
      <w:r w:rsidR="00566B9D">
        <w:rPr>
          <w:b/>
          <w:bCs/>
        </w:rPr>
        <w:t>5</w:t>
      </w:r>
    </w:p>
    <w:p w14:paraId="6B551E9D" w14:textId="5D358936" w:rsidR="00351490" w:rsidRPr="007B4915" w:rsidRDefault="007F6D8C" w:rsidP="081EA8A9">
      <w:pPr>
        <w:spacing w:after="0" w:line="240" w:lineRule="auto"/>
        <w:jc w:val="center"/>
        <w:rPr>
          <w:b/>
          <w:bCs/>
        </w:rPr>
      </w:pPr>
      <w:r>
        <w:rPr>
          <w:b/>
          <w:bCs/>
        </w:rPr>
        <w:t xml:space="preserve">March </w:t>
      </w:r>
      <w:r w:rsidR="00C2693F">
        <w:rPr>
          <w:b/>
          <w:bCs/>
        </w:rPr>
        <w:t>31</w:t>
      </w:r>
      <w:r w:rsidR="008252E3">
        <w:rPr>
          <w:b/>
          <w:bCs/>
        </w:rPr>
        <w:t>, 2020</w:t>
      </w:r>
    </w:p>
    <w:p w14:paraId="047C8F08" w14:textId="511B8FBD" w:rsidR="00351490" w:rsidRDefault="00136AFD" w:rsidP="00351490">
      <w:pPr>
        <w:spacing w:after="0" w:line="240" w:lineRule="auto"/>
        <w:jc w:val="center"/>
        <w:rPr>
          <w:b/>
        </w:rPr>
      </w:pPr>
      <w:r>
        <w:rPr>
          <w:b/>
        </w:rPr>
        <w:t>Skype for Business Conference Meeting</w:t>
      </w:r>
    </w:p>
    <w:p w14:paraId="7F4D14C9" w14:textId="77777777" w:rsidR="00935DDE" w:rsidRPr="007B4915" w:rsidRDefault="00935DDE" w:rsidP="00351490">
      <w:pPr>
        <w:spacing w:after="0" w:line="240" w:lineRule="auto"/>
        <w:jc w:val="center"/>
        <w:rPr>
          <w:b/>
        </w:rPr>
      </w:pPr>
    </w:p>
    <w:p w14:paraId="0C13EAF7" w14:textId="7F869548" w:rsidR="00D164AA" w:rsidRDefault="00351490" w:rsidP="00276177">
      <w:r w:rsidRPr="009C1048">
        <w:rPr>
          <w:b/>
        </w:rPr>
        <w:t>CAAC Members Present</w:t>
      </w:r>
      <w:r>
        <w:t>:</w:t>
      </w:r>
      <w:r w:rsidR="009C0400" w:rsidRPr="009C0400">
        <w:t xml:space="preserve"> Dan Clark, </w:t>
      </w:r>
      <w:r w:rsidR="00C44FF3">
        <w:t xml:space="preserve">Farman Moayed, Rolland </w:t>
      </w:r>
      <w:proofErr w:type="spellStart"/>
      <w:r w:rsidR="00C44FF3">
        <w:t>McG</w:t>
      </w:r>
      <w:r w:rsidR="00CC4668">
        <w:t>iverin</w:t>
      </w:r>
      <w:proofErr w:type="spellEnd"/>
      <w:r w:rsidR="008474E1">
        <w:t xml:space="preserve">, </w:t>
      </w:r>
      <w:r w:rsidR="00B609F9">
        <w:t xml:space="preserve">, </w:t>
      </w:r>
      <w:r w:rsidR="009C0400" w:rsidRPr="009C0400">
        <w:t xml:space="preserve">Margaret Hill, </w:t>
      </w:r>
      <w:r w:rsidR="008474E1">
        <w:t>Winnie Ko,</w:t>
      </w:r>
      <w:r w:rsidR="008252E3" w:rsidRPr="00D164AA">
        <w:t xml:space="preserve"> </w:t>
      </w:r>
      <w:r w:rsidR="008252E3" w:rsidRPr="009C0400">
        <w:t>Renee Bauer</w:t>
      </w:r>
      <w:r w:rsidR="00B609F9">
        <w:t xml:space="preserve">, </w:t>
      </w:r>
      <w:r w:rsidR="00834F49">
        <w:t>Jeff Kinne,</w:t>
      </w:r>
      <w:r w:rsidR="00834F49" w:rsidRPr="00834F49">
        <w:t xml:space="preserve"> </w:t>
      </w:r>
      <w:r w:rsidR="00834F49">
        <w:t xml:space="preserve">Blake </w:t>
      </w:r>
      <w:proofErr w:type="spellStart"/>
      <w:r w:rsidR="00834F49">
        <w:t>Rayfield</w:t>
      </w:r>
      <w:proofErr w:type="spellEnd"/>
      <w:r w:rsidR="00276177">
        <w:rPr>
          <w:rFonts w:ascii="Times New Roman" w:eastAsia="Times New Roman" w:hAnsi="Times New Roman" w:cs="Times New Roman"/>
          <w:sz w:val="24"/>
          <w:szCs w:val="24"/>
        </w:rPr>
        <w:br/>
      </w:r>
      <w:r w:rsidRPr="009C1048">
        <w:rPr>
          <w:b/>
        </w:rPr>
        <w:t>Absent:</w:t>
      </w:r>
      <w:r w:rsidR="007F6D8C">
        <w:t xml:space="preserve"> </w:t>
      </w:r>
      <w:r w:rsidR="007F6D8C" w:rsidRPr="009C0400">
        <w:t>Brian Schaefer</w:t>
      </w:r>
      <w:r w:rsidR="00276177">
        <w:rPr>
          <w:rFonts w:ascii="Times New Roman" w:eastAsia="Times New Roman" w:hAnsi="Times New Roman" w:cs="Times New Roman"/>
          <w:sz w:val="24"/>
          <w:szCs w:val="24"/>
        </w:rPr>
        <w:br/>
      </w:r>
      <w:r>
        <w:rPr>
          <w:b/>
        </w:rPr>
        <w:t>Guest</w:t>
      </w:r>
      <w:r w:rsidR="00B609F9">
        <w:rPr>
          <w:b/>
        </w:rPr>
        <w:t>s</w:t>
      </w:r>
      <w:r w:rsidR="005F79B1">
        <w:t>:</w:t>
      </w:r>
      <w:r w:rsidR="00776FEF">
        <w:t xml:space="preserve"> </w:t>
      </w:r>
      <w:r w:rsidR="00834F49">
        <w:t xml:space="preserve">Dr. </w:t>
      </w:r>
      <w:proofErr w:type="spellStart"/>
      <w:r w:rsidR="00834F49">
        <w:t>Xiaolong</w:t>
      </w:r>
      <w:proofErr w:type="spellEnd"/>
      <w:r w:rsidR="00834F49">
        <w:t xml:space="preserve"> Li</w:t>
      </w:r>
      <w:r w:rsidR="00276177">
        <w:rPr>
          <w:rFonts w:ascii="Times New Roman" w:eastAsia="Times New Roman" w:hAnsi="Times New Roman" w:cs="Times New Roman"/>
          <w:sz w:val="24"/>
          <w:szCs w:val="24"/>
        </w:rPr>
        <w:br/>
      </w:r>
      <w:r w:rsidRPr="002F4D21">
        <w:rPr>
          <w:b/>
        </w:rPr>
        <w:t>Executive Committee</w:t>
      </w:r>
      <w:r>
        <w:t xml:space="preserve"> </w:t>
      </w:r>
      <w:r w:rsidRPr="002F4D21">
        <w:rPr>
          <w:b/>
        </w:rPr>
        <w:t>Lia</w:t>
      </w:r>
      <w:r w:rsidR="0050097A">
        <w:rPr>
          <w:b/>
        </w:rPr>
        <w:t>i</w:t>
      </w:r>
      <w:r w:rsidRPr="002F4D21">
        <w:rPr>
          <w:b/>
        </w:rPr>
        <w:t>son</w:t>
      </w:r>
      <w:r>
        <w:t xml:space="preserve">: </w:t>
      </w:r>
      <w:r w:rsidR="009C0400">
        <w:t>Shawn Phillips</w:t>
      </w:r>
      <w:r w:rsidR="00834F49">
        <w:t xml:space="preserve"> (absent)</w:t>
      </w:r>
      <w:r w:rsidR="00276177">
        <w:rPr>
          <w:rFonts w:ascii="Times New Roman" w:eastAsia="Times New Roman" w:hAnsi="Times New Roman" w:cs="Times New Roman"/>
          <w:sz w:val="24"/>
          <w:szCs w:val="24"/>
        </w:rPr>
        <w:br/>
      </w:r>
      <w:r>
        <w:rPr>
          <w:b/>
        </w:rPr>
        <w:t>Ex Officio</w:t>
      </w:r>
      <w:r w:rsidRPr="00BA42E1">
        <w:t xml:space="preserve">: </w:t>
      </w:r>
      <w:r w:rsidR="0057452D">
        <w:t xml:space="preserve">present – Whitney </w:t>
      </w:r>
      <w:proofErr w:type="spellStart"/>
      <w:r w:rsidR="0057452D">
        <w:t>Nesser</w:t>
      </w:r>
      <w:proofErr w:type="spellEnd"/>
      <w:r w:rsidR="0057452D">
        <w:t xml:space="preserve">, </w:t>
      </w:r>
      <w:r w:rsidR="00834F49">
        <w:t>Kelly Wilkinson,</w:t>
      </w:r>
      <w:r w:rsidR="00834F49" w:rsidRPr="00CC4668">
        <w:t xml:space="preserve"> </w:t>
      </w:r>
      <w:r w:rsidR="00834F49">
        <w:t xml:space="preserve">Susan Powers, </w:t>
      </w:r>
      <w:r w:rsidR="008252E3" w:rsidRPr="00BA42E1">
        <w:t>Bassam Yousif</w:t>
      </w:r>
      <w:r w:rsidR="00935DDE">
        <w:t xml:space="preserve">,.  </w:t>
      </w:r>
    </w:p>
    <w:p w14:paraId="38B4F77C" w14:textId="4E51DFD3" w:rsidR="009D303D" w:rsidRPr="00276177" w:rsidRDefault="00935DDE" w:rsidP="00276177">
      <w:pPr>
        <w:rPr>
          <w:rFonts w:ascii="Times New Roman" w:eastAsia="Times New Roman" w:hAnsi="Times New Roman" w:cs="Times New Roman"/>
          <w:sz w:val="24"/>
          <w:szCs w:val="24"/>
        </w:rPr>
      </w:pPr>
      <w:r>
        <w:t>Absent but ke</w:t>
      </w:r>
      <w:r w:rsidR="0057452D">
        <w:t>p</w:t>
      </w:r>
      <w:r>
        <w:t>t</w:t>
      </w:r>
      <w:r w:rsidR="0057452D">
        <w:t xml:space="preserve"> on the weekly invitation –</w:t>
      </w:r>
      <w:r w:rsidR="007F6D8C">
        <w:t>Linda Maule</w:t>
      </w:r>
      <w:r w:rsidR="00834F49">
        <w:t>,</w:t>
      </w:r>
      <w:r w:rsidR="00834F49" w:rsidRPr="00834F49">
        <w:t xml:space="preserve"> </w:t>
      </w:r>
      <w:r w:rsidR="00834F49">
        <w:t xml:space="preserve">Judy </w:t>
      </w:r>
      <w:proofErr w:type="spellStart"/>
      <w:r w:rsidR="00834F49">
        <w:t>Sheese</w:t>
      </w:r>
      <w:proofErr w:type="spellEnd"/>
      <w:r w:rsidR="00834F49">
        <w:t>, Jim Smallwood,</w:t>
      </w:r>
      <w:r w:rsidR="00834F49" w:rsidRPr="00834F49">
        <w:t xml:space="preserve"> </w:t>
      </w:r>
      <w:r w:rsidR="00834F49">
        <w:t>Angie Smith,</w:t>
      </w:r>
    </w:p>
    <w:tbl>
      <w:tblPr>
        <w:tblStyle w:val="TableGrid"/>
        <w:tblW w:w="9805" w:type="dxa"/>
        <w:tblLook w:val="04A0" w:firstRow="1" w:lastRow="0" w:firstColumn="1" w:lastColumn="0" w:noHBand="0" w:noVBand="1"/>
      </w:tblPr>
      <w:tblGrid>
        <w:gridCol w:w="2612"/>
        <w:gridCol w:w="4665"/>
        <w:gridCol w:w="2528"/>
      </w:tblGrid>
      <w:tr w:rsidR="009017F3" w14:paraId="56530705" w14:textId="77777777" w:rsidTr="00B63220">
        <w:tc>
          <w:tcPr>
            <w:tcW w:w="2612" w:type="dxa"/>
            <w:shd w:val="clear" w:color="auto" w:fill="BDD6EE" w:themeFill="accent1" w:themeFillTint="66"/>
          </w:tcPr>
          <w:p w14:paraId="53A8696D" w14:textId="77777777" w:rsidR="009017F3" w:rsidRPr="000F6CD0" w:rsidRDefault="009017F3" w:rsidP="008F7618">
            <w:pPr>
              <w:jc w:val="center"/>
              <w:rPr>
                <w:b/>
              </w:rPr>
            </w:pPr>
            <w:r w:rsidRPr="000F6CD0">
              <w:rPr>
                <w:b/>
              </w:rPr>
              <w:t>Agenda Item</w:t>
            </w:r>
          </w:p>
        </w:tc>
        <w:tc>
          <w:tcPr>
            <w:tcW w:w="4665" w:type="dxa"/>
            <w:shd w:val="clear" w:color="auto" w:fill="BDD6EE" w:themeFill="accent1" w:themeFillTint="66"/>
          </w:tcPr>
          <w:p w14:paraId="4AFE23A4" w14:textId="77777777" w:rsidR="009017F3" w:rsidRPr="000F6CD0" w:rsidRDefault="009017F3" w:rsidP="008F7618">
            <w:pPr>
              <w:jc w:val="center"/>
              <w:rPr>
                <w:b/>
              </w:rPr>
            </w:pPr>
            <w:r w:rsidRPr="000F6CD0">
              <w:rPr>
                <w:b/>
              </w:rPr>
              <w:t>Discussion</w:t>
            </w:r>
          </w:p>
        </w:tc>
        <w:tc>
          <w:tcPr>
            <w:tcW w:w="2528" w:type="dxa"/>
            <w:shd w:val="clear" w:color="auto" w:fill="BDD6EE" w:themeFill="accent1" w:themeFillTint="66"/>
          </w:tcPr>
          <w:p w14:paraId="66A9C209" w14:textId="77777777" w:rsidR="009017F3" w:rsidRPr="000F6CD0" w:rsidRDefault="009017F3" w:rsidP="008F7618">
            <w:pPr>
              <w:rPr>
                <w:b/>
              </w:rPr>
            </w:pPr>
            <w:r w:rsidRPr="000F6CD0">
              <w:rPr>
                <w:b/>
              </w:rPr>
              <w:t>Recommendation/Action</w:t>
            </w:r>
          </w:p>
        </w:tc>
      </w:tr>
      <w:tr w:rsidR="009017F3" w14:paraId="5C86EB96" w14:textId="77777777" w:rsidTr="00B63220">
        <w:tc>
          <w:tcPr>
            <w:tcW w:w="2612" w:type="dxa"/>
          </w:tcPr>
          <w:p w14:paraId="17337E17" w14:textId="77777777" w:rsidR="009017F3" w:rsidRPr="00FA454B" w:rsidRDefault="009017F3" w:rsidP="00FA454B">
            <w:pPr>
              <w:pStyle w:val="ListParagraph"/>
              <w:numPr>
                <w:ilvl w:val="0"/>
                <w:numId w:val="3"/>
              </w:numPr>
              <w:rPr>
                <w:b/>
                <w:sz w:val="24"/>
                <w:szCs w:val="24"/>
              </w:rPr>
            </w:pPr>
            <w:r w:rsidRPr="00FA454B">
              <w:rPr>
                <w:b/>
                <w:sz w:val="24"/>
                <w:szCs w:val="24"/>
              </w:rPr>
              <w:t>Call to Order</w:t>
            </w:r>
          </w:p>
        </w:tc>
        <w:tc>
          <w:tcPr>
            <w:tcW w:w="4665" w:type="dxa"/>
          </w:tcPr>
          <w:p w14:paraId="672A6659" w14:textId="787E3698" w:rsidR="005F79B1" w:rsidRDefault="00935DDE" w:rsidP="00CC4668">
            <w:r>
              <w:t xml:space="preserve">Winnie Ko </w:t>
            </w:r>
            <w:r w:rsidR="005F79B1">
              <w:t>called meeting to order at</w:t>
            </w:r>
            <w:r w:rsidR="00012380">
              <w:t xml:space="preserve"> </w:t>
            </w:r>
            <w:r w:rsidR="005F79B1">
              <w:t xml:space="preserve"> </w:t>
            </w:r>
            <w:r w:rsidR="00DC141D">
              <w:t>12:</w:t>
            </w:r>
            <w:r w:rsidR="00B609F9">
              <w:t>3</w:t>
            </w:r>
            <w:r w:rsidR="00ED3CB1">
              <w:t>1</w:t>
            </w:r>
          </w:p>
        </w:tc>
        <w:tc>
          <w:tcPr>
            <w:tcW w:w="2528" w:type="dxa"/>
          </w:tcPr>
          <w:p w14:paraId="0A37501D" w14:textId="77777777" w:rsidR="009017F3" w:rsidRDefault="009017F3" w:rsidP="008F7618"/>
        </w:tc>
      </w:tr>
      <w:tr w:rsidR="000F6CD0" w14:paraId="5DAB6C7B" w14:textId="77777777" w:rsidTr="00B63220">
        <w:tc>
          <w:tcPr>
            <w:tcW w:w="2612" w:type="dxa"/>
            <w:shd w:val="clear" w:color="auto" w:fill="BDD6EE" w:themeFill="accent1" w:themeFillTint="66"/>
          </w:tcPr>
          <w:p w14:paraId="02EB378F" w14:textId="77777777" w:rsidR="000F6CD0" w:rsidRPr="00FA454B" w:rsidRDefault="000F6CD0" w:rsidP="000F6CD0">
            <w:pPr>
              <w:pStyle w:val="ListParagraph"/>
              <w:rPr>
                <w:b/>
                <w:sz w:val="24"/>
                <w:szCs w:val="24"/>
              </w:rPr>
            </w:pPr>
          </w:p>
        </w:tc>
        <w:tc>
          <w:tcPr>
            <w:tcW w:w="4665" w:type="dxa"/>
            <w:shd w:val="clear" w:color="auto" w:fill="BDD6EE" w:themeFill="accent1" w:themeFillTint="66"/>
          </w:tcPr>
          <w:p w14:paraId="6A05A809" w14:textId="77777777" w:rsidR="000F6CD0" w:rsidRDefault="000F6CD0" w:rsidP="008F7618"/>
        </w:tc>
        <w:tc>
          <w:tcPr>
            <w:tcW w:w="2528" w:type="dxa"/>
            <w:shd w:val="clear" w:color="auto" w:fill="BDD6EE" w:themeFill="accent1" w:themeFillTint="66"/>
          </w:tcPr>
          <w:p w14:paraId="5A39BBE3" w14:textId="77777777" w:rsidR="000F6CD0" w:rsidRDefault="000F6CD0" w:rsidP="008F7618"/>
        </w:tc>
      </w:tr>
      <w:tr w:rsidR="00913488" w14:paraId="12B55489" w14:textId="77777777" w:rsidTr="00B63220">
        <w:tc>
          <w:tcPr>
            <w:tcW w:w="2612" w:type="dxa"/>
          </w:tcPr>
          <w:p w14:paraId="15EB67AA" w14:textId="3B6668F5" w:rsidR="00913488" w:rsidRPr="00FA454B" w:rsidRDefault="00913488" w:rsidP="00913488">
            <w:pPr>
              <w:pStyle w:val="ListParagraph"/>
              <w:numPr>
                <w:ilvl w:val="0"/>
                <w:numId w:val="3"/>
              </w:numPr>
              <w:rPr>
                <w:b/>
                <w:sz w:val="24"/>
                <w:szCs w:val="24"/>
              </w:rPr>
            </w:pPr>
            <w:r w:rsidRPr="00FA454B">
              <w:rPr>
                <w:b/>
                <w:sz w:val="24"/>
                <w:szCs w:val="24"/>
              </w:rPr>
              <w:t>Approval of Minutes</w:t>
            </w:r>
          </w:p>
        </w:tc>
        <w:tc>
          <w:tcPr>
            <w:tcW w:w="4665" w:type="dxa"/>
          </w:tcPr>
          <w:p w14:paraId="75EF678D" w14:textId="588125E8" w:rsidR="00913488" w:rsidRDefault="00913488" w:rsidP="00913488"/>
        </w:tc>
        <w:tc>
          <w:tcPr>
            <w:tcW w:w="2528" w:type="dxa"/>
          </w:tcPr>
          <w:p w14:paraId="1C41E98C" w14:textId="367D8796" w:rsidR="00913488" w:rsidRDefault="00913488" w:rsidP="00834F49">
            <w:r>
              <w:t xml:space="preserve">Motion by </w:t>
            </w:r>
            <w:r w:rsidR="00834F49">
              <w:t xml:space="preserve">J. Kinne </w:t>
            </w:r>
            <w:r w:rsidR="00CC4668">
              <w:t>t</w:t>
            </w:r>
            <w:r>
              <w:t>o approve minutes, second by</w:t>
            </w:r>
            <w:r w:rsidR="00CC4668">
              <w:t xml:space="preserve"> </w:t>
            </w:r>
            <w:r w:rsidR="00834F49">
              <w:t>B Yousif</w:t>
            </w:r>
            <w:r>
              <w:t>. (</w:t>
            </w:r>
            <w:r w:rsidR="00834F49">
              <w:t>8</w:t>
            </w:r>
            <w:r w:rsidR="00197293">
              <w:t>-0</w:t>
            </w:r>
            <w:r w:rsidR="00EA752C">
              <w:t>-1</w:t>
            </w:r>
            <w:r>
              <w:t>)</w:t>
            </w:r>
          </w:p>
        </w:tc>
      </w:tr>
      <w:tr w:rsidR="00913488" w14:paraId="41C8F396" w14:textId="77777777" w:rsidTr="00B63220">
        <w:tc>
          <w:tcPr>
            <w:tcW w:w="2612" w:type="dxa"/>
            <w:shd w:val="clear" w:color="auto" w:fill="BDD6EE" w:themeFill="accent1" w:themeFillTint="66"/>
          </w:tcPr>
          <w:p w14:paraId="72A3D3EC" w14:textId="77777777" w:rsidR="00913488" w:rsidRPr="00877C3F" w:rsidRDefault="00913488" w:rsidP="00913488">
            <w:pPr>
              <w:rPr>
                <w:b/>
                <w:sz w:val="24"/>
                <w:szCs w:val="24"/>
              </w:rPr>
            </w:pPr>
          </w:p>
        </w:tc>
        <w:tc>
          <w:tcPr>
            <w:tcW w:w="4665" w:type="dxa"/>
            <w:shd w:val="clear" w:color="auto" w:fill="BDD6EE" w:themeFill="accent1" w:themeFillTint="66"/>
          </w:tcPr>
          <w:p w14:paraId="0D0B940D" w14:textId="77777777" w:rsidR="00913488" w:rsidRDefault="00913488" w:rsidP="00913488"/>
        </w:tc>
        <w:tc>
          <w:tcPr>
            <w:tcW w:w="2528" w:type="dxa"/>
            <w:shd w:val="clear" w:color="auto" w:fill="BDD6EE" w:themeFill="accent1" w:themeFillTint="66"/>
          </w:tcPr>
          <w:p w14:paraId="0E27B00A" w14:textId="77777777" w:rsidR="00913488" w:rsidRDefault="00913488" w:rsidP="00913488"/>
        </w:tc>
      </w:tr>
      <w:tr w:rsidR="00913488" w14:paraId="6AA5EDA5" w14:textId="77777777" w:rsidTr="00B63220">
        <w:tc>
          <w:tcPr>
            <w:tcW w:w="2612" w:type="dxa"/>
          </w:tcPr>
          <w:p w14:paraId="0EE34BC3" w14:textId="793E3A4A" w:rsidR="00913488" w:rsidRPr="009673A6" w:rsidRDefault="00B609F9" w:rsidP="00913488">
            <w:pPr>
              <w:pStyle w:val="ListParagraph"/>
              <w:numPr>
                <w:ilvl w:val="0"/>
                <w:numId w:val="3"/>
              </w:numPr>
              <w:rPr>
                <w:b/>
                <w:bCs/>
                <w:color w:val="000000" w:themeColor="text1"/>
              </w:rPr>
            </w:pPr>
            <w:r>
              <w:rPr>
                <w:b/>
                <w:bCs/>
                <w:sz w:val="24"/>
                <w:szCs w:val="24"/>
              </w:rPr>
              <w:t>Review</w:t>
            </w:r>
            <w:r w:rsidR="0007188C">
              <w:rPr>
                <w:b/>
                <w:bCs/>
                <w:sz w:val="24"/>
                <w:szCs w:val="24"/>
              </w:rPr>
              <w:t xml:space="preserve"> of </w:t>
            </w:r>
            <w:r w:rsidR="0001663C">
              <w:rPr>
                <w:b/>
                <w:bCs/>
                <w:sz w:val="24"/>
                <w:szCs w:val="24"/>
              </w:rPr>
              <w:t>Automation &amp; Controls Engineering</w:t>
            </w:r>
            <w:r w:rsidR="00EA752C">
              <w:rPr>
                <w:b/>
                <w:bCs/>
                <w:sz w:val="24"/>
                <w:szCs w:val="24"/>
              </w:rPr>
              <w:t xml:space="preserve"> Technology Major</w:t>
            </w:r>
          </w:p>
          <w:p w14:paraId="49CFEFCD" w14:textId="11921EDB" w:rsidR="00913488" w:rsidRPr="008521ED" w:rsidRDefault="00913488" w:rsidP="00913488">
            <w:pPr>
              <w:ind w:left="360"/>
            </w:pPr>
          </w:p>
        </w:tc>
        <w:tc>
          <w:tcPr>
            <w:tcW w:w="4665" w:type="dxa"/>
          </w:tcPr>
          <w:p w14:paraId="6AE9C320" w14:textId="77777777" w:rsidR="00EA752C" w:rsidRDefault="0001663C" w:rsidP="0001663C">
            <w:r>
              <w:t>X. Li explained that the program revision arose based on HLC and accreditation requirements.  They added ECT 303.  They also specified CHEM 105/105L along with PHYS 105/105L, so that all the engineering programs will have the same core science requirements to ease transition of students between majors.  They added ECT 168 but allowed CS 256 to substitute.  They have omitted MFG 371 and MET 203 and 303, adding in MET 303.  They removed six credits of technology management courses and created a senior capstone course (ECT 437 and 438)</w:t>
            </w:r>
            <w:r w:rsidR="006B5592">
              <w:t xml:space="preserve"> to accommodate a senior project.</w:t>
            </w:r>
          </w:p>
          <w:p w14:paraId="1321EBFF" w14:textId="77777777" w:rsidR="006B5592" w:rsidRDefault="006B5592" w:rsidP="0001663C"/>
          <w:p w14:paraId="1691481E" w14:textId="77777777" w:rsidR="006B5592" w:rsidRDefault="006B5592" w:rsidP="006B5592">
            <w:r>
              <w:t>S. Powers clarified that the HLC reference involves their quality initiative project.</w:t>
            </w:r>
          </w:p>
          <w:p w14:paraId="33895DCF" w14:textId="77777777" w:rsidR="006B5592" w:rsidRDefault="006B5592" w:rsidP="006B5592"/>
          <w:p w14:paraId="1F9320DC" w14:textId="77777777" w:rsidR="006B5592" w:rsidRDefault="006B5592" w:rsidP="006B5592">
            <w:r>
              <w:t xml:space="preserve">J. Kinne asked whether the department envisions that most students will take the CS 256 </w:t>
            </w:r>
            <w:proofErr w:type="gramStart"/>
            <w:r>
              <w:t>course?</w:t>
            </w:r>
            <w:proofErr w:type="gramEnd"/>
          </w:p>
          <w:p w14:paraId="0CB4C8A9" w14:textId="77777777" w:rsidR="006B5592" w:rsidRDefault="006B5592" w:rsidP="006B5592"/>
          <w:p w14:paraId="60061E4C" w14:textId="55AB8CD9" w:rsidR="006B5592" w:rsidRPr="007B4915" w:rsidRDefault="006B5592" w:rsidP="006B5592">
            <w:r>
              <w:t>X. Li was not sure.</w:t>
            </w:r>
          </w:p>
        </w:tc>
        <w:tc>
          <w:tcPr>
            <w:tcW w:w="2528" w:type="dxa"/>
          </w:tcPr>
          <w:p w14:paraId="44EAFD9C" w14:textId="3AA75144" w:rsidR="00913488" w:rsidRDefault="00913488" w:rsidP="00913488"/>
        </w:tc>
      </w:tr>
      <w:tr w:rsidR="00913488" w14:paraId="4B94D5A5" w14:textId="77777777" w:rsidTr="00B63220">
        <w:tc>
          <w:tcPr>
            <w:tcW w:w="2612" w:type="dxa"/>
            <w:shd w:val="clear" w:color="auto" w:fill="BDD6EE" w:themeFill="accent1" w:themeFillTint="66"/>
          </w:tcPr>
          <w:p w14:paraId="3DEEC669" w14:textId="77777777" w:rsidR="00913488" w:rsidRDefault="00913488" w:rsidP="00913488">
            <w:pPr>
              <w:rPr>
                <w:rFonts w:ascii="Times New Roman" w:eastAsia="Times New Roman" w:hAnsi="Times New Roman" w:cs="Times New Roman"/>
                <w:color w:val="000000"/>
                <w:sz w:val="24"/>
                <w:szCs w:val="24"/>
              </w:rPr>
            </w:pPr>
          </w:p>
        </w:tc>
        <w:tc>
          <w:tcPr>
            <w:tcW w:w="4665" w:type="dxa"/>
            <w:shd w:val="clear" w:color="auto" w:fill="BDD6EE" w:themeFill="accent1" w:themeFillTint="66"/>
          </w:tcPr>
          <w:p w14:paraId="3656B9AB" w14:textId="77777777" w:rsidR="00913488" w:rsidRPr="00877C3F" w:rsidRDefault="00913488" w:rsidP="00913488">
            <w:pPr>
              <w:rPr>
                <w:b/>
              </w:rPr>
            </w:pPr>
          </w:p>
        </w:tc>
        <w:tc>
          <w:tcPr>
            <w:tcW w:w="2528" w:type="dxa"/>
            <w:shd w:val="clear" w:color="auto" w:fill="BDD6EE" w:themeFill="accent1" w:themeFillTint="66"/>
          </w:tcPr>
          <w:p w14:paraId="45FB0818" w14:textId="77777777" w:rsidR="00913488" w:rsidRDefault="00913488" w:rsidP="00913488"/>
        </w:tc>
      </w:tr>
      <w:tr w:rsidR="00913488" w14:paraId="2D255667" w14:textId="77777777" w:rsidTr="00B63220">
        <w:tc>
          <w:tcPr>
            <w:tcW w:w="2612" w:type="dxa"/>
          </w:tcPr>
          <w:p w14:paraId="4DDBEF00" w14:textId="1985165E" w:rsidR="00913488" w:rsidRPr="00913488" w:rsidRDefault="006B5592" w:rsidP="000B46F4">
            <w:pPr>
              <w:pStyle w:val="ListParagraph"/>
              <w:numPr>
                <w:ilvl w:val="0"/>
                <w:numId w:val="3"/>
              </w:numPr>
              <w:rPr>
                <w:b/>
              </w:rPr>
            </w:pPr>
            <w:r>
              <w:rPr>
                <w:b/>
              </w:rPr>
              <w:t>Career Readiness Discussion</w:t>
            </w:r>
          </w:p>
        </w:tc>
        <w:tc>
          <w:tcPr>
            <w:tcW w:w="4665" w:type="dxa"/>
          </w:tcPr>
          <w:p w14:paraId="4A123EE4" w14:textId="77777777" w:rsidR="000B46F4" w:rsidRDefault="006B5592" w:rsidP="000B46F4">
            <w:pPr>
              <w:rPr>
                <w:rFonts w:ascii="Calibri" w:eastAsia="Calibri" w:hAnsi="Calibri" w:cs="Calibri"/>
                <w:sz w:val="24"/>
                <w:szCs w:val="24"/>
              </w:rPr>
            </w:pPr>
            <w:r>
              <w:rPr>
                <w:rFonts w:ascii="Calibri" w:eastAsia="Calibri" w:hAnsi="Calibri" w:cs="Calibri"/>
                <w:sz w:val="24"/>
                <w:szCs w:val="24"/>
              </w:rPr>
              <w:t xml:space="preserve">S. Powers asked what was the purpose of this item on the </w:t>
            </w:r>
            <w:proofErr w:type="gramStart"/>
            <w:r>
              <w:rPr>
                <w:rFonts w:ascii="Calibri" w:eastAsia="Calibri" w:hAnsi="Calibri" w:cs="Calibri"/>
                <w:sz w:val="24"/>
                <w:szCs w:val="24"/>
              </w:rPr>
              <w:t>agenda?</w:t>
            </w:r>
            <w:proofErr w:type="gramEnd"/>
            <w:r>
              <w:rPr>
                <w:rFonts w:ascii="Calibri" w:eastAsia="Calibri" w:hAnsi="Calibri" w:cs="Calibri"/>
                <w:sz w:val="24"/>
                <w:szCs w:val="24"/>
              </w:rPr>
              <w:t xml:space="preserve">  Originally there was some reporting done on career readiness and </w:t>
            </w:r>
            <w:r>
              <w:rPr>
                <w:rFonts w:ascii="Calibri" w:eastAsia="Calibri" w:hAnsi="Calibri" w:cs="Calibri"/>
                <w:sz w:val="24"/>
                <w:szCs w:val="24"/>
              </w:rPr>
              <w:lastRenderedPageBreak/>
              <w:t>there was speculation that documents submitted by departments on Career Readiness may aid CAAC in the execution of its charge from the Senate to oversee Career Readiness.</w:t>
            </w:r>
          </w:p>
          <w:p w14:paraId="5622885B" w14:textId="77777777" w:rsidR="006B5592" w:rsidRDefault="006B5592" w:rsidP="000B46F4">
            <w:pPr>
              <w:rPr>
                <w:rFonts w:ascii="Calibri" w:eastAsia="Calibri" w:hAnsi="Calibri" w:cs="Calibri"/>
                <w:sz w:val="24"/>
                <w:szCs w:val="24"/>
              </w:rPr>
            </w:pPr>
          </w:p>
          <w:p w14:paraId="6E490481" w14:textId="77777777" w:rsidR="006B5592" w:rsidRDefault="006B5592" w:rsidP="000B46F4">
            <w:pPr>
              <w:rPr>
                <w:rFonts w:ascii="Calibri" w:eastAsia="Calibri" w:hAnsi="Calibri" w:cs="Calibri"/>
                <w:sz w:val="24"/>
                <w:szCs w:val="24"/>
              </w:rPr>
            </w:pPr>
            <w:r>
              <w:rPr>
                <w:rFonts w:ascii="Calibri" w:eastAsia="Calibri" w:hAnsi="Calibri" w:cs="Calibri"/>
                <w:sz w:val="24"/>
                <w:szCs w:val="24"/>
              </w:rPr>
              <w:t xml:space="preserve">J. Kinne noted that the charge from the Senate was to review department Career Readiness.  He asked if there was anything </w:t>
            </w:r>
            <w:proofErr w:type="gramStart"/>
            <w:r>
              <w:rPr>
                <w:rFonts w:ascii="Calibri" w:eastAsia="Calibri" w:hAnsi="Calibri" w:cs="Calibri"/>
                <w:sz w:val="24"/>
                <w:szCs w:val="24"/>
              </w:rPr>
              <w:t>new?</w:t>
            </w:r>
            <w:proofErr w:type="gramEnd"/>
          </w:p>
          <w:p w14:paraId="3A78882B" w14:textId="77777777" w:rsidR="006B5592" w:rsidRDefault="006B5592" w:rsidP="000B46F4">
            <w:pPr>
              <w:rPr>
                <w:rFonts w:ascii="Calibri" w:eastAsia="Calibri" w:hAnsi="Calibri" w:cs="Calibri"/>
                <w:sz w:val="24"/>
                <w:szCs w:val="24"/>
              </w:rPr>
            </w:pPr>
          </w:p>
          <w:p w14:paraId="3EF21C79" w14:textId="77777777" w:rsidR="006B5592" w:rsidRDefault="006B5592" w:rsidP="000B46F4">
            <w:pPr>
              <w:rPr>
                <w:rFonts w:ascii="Calibri" w:eastAsia="Calibri" w:hAnsi="Calibri" w:cs="Calibri"/>
                <w:sz w:val="24"/>
                <w:szCs w:val="24"/>
              </w:rPr>
            </w:pPr>
            <w:r>
              <w:rPr>
                <w:rFonts w:ascii="Calibri" w:eastAsia="Calibri" w:hAnsi="Calibri" w:cs="Calibri"/>
                <w:sz w:val="24"/>
                <w:szCs w:val="24"/>
              </w:rPr>
              <w:t xml:space="preserve">S. Powers observed that Kelly Woods Johnson could supply which departments have and have not submitted.  She advises that CAAC exec meet with Woods Johnson and </w:t>
            </w:r>
            <w:proofErr w:type="spellStart"/>
            <w:r>
              <w:rPr>
                <w:rFonts w:ascii="Calibri" w:eastAsia="Calibri" w:hAnsi="Calibri" w:cs="Calibri"/>
                <w:sz w:val="24"/>
                <w:szCs w:val="24"/>
              </w:rPr>
              <w:t>Tradera</w:t>
            </w:r>
            <w:proofErr w:type="spellEnd"/>
            <w:r>
              <w:rPr>
                <w:rFonts w:ascii="Calibri" w:eastAsia="Calibri" w:hAnsi="Calibri" w:cs="Calibri"/>
                <w:sz w:val="24"/>
                <w:szCs w:val="24"/>
              </w:rPr>
              <w:t xml:space="preserve"> </w:t>
            </w:r>
            <w:proofErr w:type="spellStart"/>
            <w:r w:rsidR="00517C9F">
              <w:rPr>
                <w:rFonts w:ascii="Calibri" w:eastAsia="Calibri" w:hAnsi="Calibri" w:cs="Calibri"/>
                <w:sz w:val="24"/>
                <w:szCs w:val="24"/>
              </w:rPr>
              <w:t>Mclaurine</w:t>
            </w:r>
            <w:proofErr w:type="spellEnd"/>
            <w:r w:rsidR="00517C9F">
              <w:rPr>
                <w:rFonts w:ascii="Calibri" w:eastAsia="Calibri" w:hAnsi="Calibri" w:cs="Calibri"/>
                <w:sz w:val="24"/>
                <w:szCs w:val="24"/>
              </w:rPr>
              <w:t>.</w:t>
            </w:r>
          </w:p>
          <w:p w14:paraId="1A33D429" w14:textId="77777777" w:rsidR="00517C9F" w:rsidRDefault="00517C9F" w:rsidP="000B46F4">
            <w:pPr>
              <w:rPr>
                <w:rFonts w:ascii="Calibri" w:eastAsia="Calibri" w:hAnsi="Calibri" w:cs="Calibri"/>
                <w:sz w:val="24"/>
                <w:szCs w:val="24"/>
              </w:rPr>
            </w:pPr>
          </w:p>
          <w:p w14:paraId="3B27B6F6" w14:textId="77777777" w:rsidR="00517C9F" w:rsidRDefault="00517C9F" w:rsidP="000B46F4">
            <w:pPr>
              <w:rPr>
                <w:rFonts w:ascii="Calibri" w:eastAsia="Calibri" w:hAnsi="Calibri" w:cs="Calibri"/>
                <w:sz w:val="24"/>
                <w:szCs w:val="24"/>
              </w:rPr>
            </w:pPr>
            <w:r>
              <w:rPr>
                <w:rFonts w:ascii="Calibri" w:eastAsia="Calibri" w:hAnsi="Calibri" w:cs="Calibri"/>
                <w:sz w:val="24"/>
                <w:szCs w:val="24"/>
              </w:rPr>
              <w:t>J. Kinne sought clarification that there was nothing new with regard (for example) that majors must do resume writing, etc.?</w:t>
            </w:r>
          </w:p>
          <w:p w14:paraId="6864A03F" w14:textId="77777777" w:rsidR="00517C9F" w:rsidRDefault="00517C9F" w:rsidP="000B46F4">
            <w:pPr>
              <w:rPr>
                <w:rFonts w:ascii="Calibri" w:eastAsia="Calibri" w:hAnsi="Calibri" w:cs="Calibri"/>
                <w:sz w:val="24"/>
                <w:szCs w:val="24"/>
              </w:rPr>
            </w:pPr>
          </w:p>
          <w:p w14:paraId="6E830C1D" w14:textId="77777777" w:rsidR="00517C9F" w:rsidRDefault="00517C9F" w:rsidP="000B46F4">
            <w:pPr>
              <w:rPr>
                <w:rFonts w:ascii="Calibri" w:eastAsia="Calibri" w:hAnsi="Calibri" w:cs="Calibri"/>
                <w:sz w:val="24"/>
                <w:szCs w:val="24"/>
              </w:rPr>
            </w:pPr>
            <w:r>
              <w:rPr>
                <w:rFonts w:ascii="Calibri" w:eastAsia="Calibri" w:hAnsi="Calibri" w:cs="Calibri"/>
                <w:sz w:val="24"/>
                <w:szCs w:val="24"/>
              </w:rPr>
              <w:t>S. Powers offered that she did not think that departments providing resume writing was ever the goal. It was more that departments should have the ability through an identified class or function to offer insight as to what type of format a resume might be in before that student went to the Career Center. For instance a capstone course could be such a place that would have an exercise requiring a student go to the career center.  Experts from a major’s field needed to provide some insight that would be particular to that discipline.</w:t>
            </w:r>
          </w:p>
          <w:p w14:paraId="7CB9833B" w14:textId="77777777" w:rsidR="00517C9F" w:rsidRDefault="00517C9F" w:rsidP="000B46F4">
            <w:pPr>
              <w:rPr>
                <w:rFonts w:ascii="Calibri" w:eastAsia="Calibri" w:hAnsi="Calibri" w:cs="Calibri"/>
                <w:sz w:val="24"/>
                <w:szCs w:val="24"/>
              </w:rPr>
            </w:pPr>
          </w:p>
          <w:p w14:paraId="736981B5" w14:textId="77777777" w:rsidR="00517C9F" w:rsidRDefault="00517C9F" w:rsidP="000B46F4">
            <w:pPr>
              <w:rPr>
                <w:rFonts w:ascii="Calibri" w:eastAsia="Calibri" w:hAnsi="Calibri" w:cs="Calibri"/>
                <w:sz w:val="24"/>
                <w:szCs w:val="24"/>
              </w:rPr>
            </w:pPr>
            <w:r>
              <w:rPr>
                <w:rFonts w:ascii="Calibri" w:eastAsia="Calibri" w:hAnsi="Calibri" w:cs="Calibri"/>
                <w:sz w:val="24"/>
                <w:szCs w:val="24"/>
              </w:rPr>
              <w:t xml:space="preserve">F. Moayed offered that he had mixed feelings about the Career Readiness metric.  When looking at the headings of some of the columns [referring to the documents on Career Readiness that departments had to fill out], the first six we must cover for accreditation, but the rest of them look like extracurricular activities.  He did not see the utility of inserting them directly into the </w:t>
            </w:r>
            <w:proofErr w:type="gramStart"/>
            <w:r>
              <w:rPr>
                <w:rFonts w:ascii="Calibri" w:eastAsia="Calibri" w:hAnsi="Calibri" w:cs="Calibri"/>
                <w:sz w:val="24"/>
                <w:szCs w:val="24"/>
              </w:rPr>
              <w:lastRenderedPageBreak/>
              <w:t>curriculum</w:t>
            </w:r>
            <w:proofErr w:type="gramEnd"/>
            <w:r>
              <w:rPr>
                <w:rFonts w:ascii="Calibri" w:eastAsia="Calibri" w:hAnsi="Calibri" w:cs="Calibri"/>
                <w:sz w:val="24"/>
                <w:szCs w:val="24"/>
              </w:rPr>
              <w:t xml:space="preserve"> and that they then should be outside of CAAC’s jurisdiction.</w:t>
            </w:r>
          </w:p>
          <w:p w14:paraId="2C0DD060" w14:textId="77777777" w:rsidR="00517C9F" w:rsidRDefault="00517C9F" w:rsidP="000B46F4">
            <w:pPr>
              <w:rPr>
                <w:rFonts w:ascii="Calibri" w:eastAsia="Calibri" w:hAnsi="Calibri" w:cs="Calibri"/>
                <w:sz w:val="24"/>
                <w:szCs w:val="24"/>
              </w:rPr>
            </w:pPr>
          </w:p>
          <w:p w14:paraId="6B35C6DE" w14:textId="77777777" w:rsidR="00517C9F" w:rsidRDefault="00517C9F" w:rsidP="000B46F4">
            <w:pPr>
              <w:rPr>
                <w:rFonts w:ascii="Calibri" w:eastAsia="Calibri" w:hAnsi="Calibri" w:cs="Calibri"/>
                <w:sz w:val="24"/>
                <w:szCs w:val="24"/>
              </w:rPr>
            </w:pPr>
            <w:r>
              <w:rPr>
                <w:rFonts w:ascii="Calibri" w:eastAsia="Calibri" w:hAnsi="Calibri" w:cs="Calibri"/>
                <w:sz w:val="24"/>
                <w:szCs w:val="24"/>
              </w:rPr>
              <w:t xml:space="preserve">S. Powers wasn’t sure whether the example document from the Dept. of Chemistry had the same columns as others, as such columns could be tailored to that major.  She again recommends that CAAC executive officers meet with Kelly and </w:t>
            </w:r>
            <w:proofErr w:type="spellStart"/>
            <w:r>
              <w:rPr>
                <w:rFonts w:ascii="Calibri" w:eastAsia="Calibri" w:hAnsi="Calibri" w:cs="Calibri"/>
                <w:sz w:val="24"/>
                <w:szCs w:val="24"/>
              </w:rPr>
              <w:t>Tradera</w:t>
            </w:r>
            <w:proofErr w:type="spellEnd"/>
            <w:r>
              <w:rPr>
                <w:rFonts w:ascii="Calibri" w:eastAsia="Calibri" w:hAnsi="Calibri" w:cs="Calibri"/>
                <w:sz w:val="24"/>
                <w:szCs w:val="24"/>
              </w:rPr>
              <w:t>.</w:t>
            </w:r>
          </w:p>
          <w:p w14:paraId="73BCC40A" w14:textId="77777777" w:rsidR="00517C9F" w:rsidRDefault="00517C9F" w:rsidP="000B46F4">
            <w:pPr>
              <w:rPr>
                <w:rFonts w:ascii="Calibri" w:eastAsia="Calibri" w:hAnsi="Calibri" w:cs="Calibri"/>
                <w:sz w:val="24"/>
                <w:szCs w:val="24"/>
              </w:rPr>
            </w:pPr>
          </w:p>
          <w:p w14:paraId="25C659E4" w14:textId="77777777" w:rsidR="00517C9F" w:rsidRDefault="00517C9F" w:rsidP="000B46F4">
            <w:pPr>
              <w:rPr>
                <w:rFonts w:ascii="Calibri" w:eastAsia="Calibri" w:hAnsi="Calibri" w:cs="Calibri"/>
                <w:sz w:val="24"/>
                <w:szCs w:val="24"/>
              </w:rPr>
            </w:pPr>
            <w:r>
              <w:rPr>
                <w:rFonts w:ascii="Calibri" w:eastAsia="Calibri" w:hAnsi="Calibri" w:cs="Calibri"/>
                <w:sz w:val="24"/>
                <w:szCs w:val="24"/>
              </w:rPr>
              <w:t xml:space="preserve">R. </w:t>
            </w:r>
            <w:proofErr w:type="spellStart"/>
            <w:r>
              <w:rPr>
                <w:rFonts w:ascii="Calibri" w:eastAsia="Calibri" w:hAnsi="Calibri" w:cs="Calibri"/>
                <w:sz w:val="24"/>
                <w:szCs w:val="24"/>
              </w:rPr>
              <w:t>McGiverin</w:t>
            </w:r>
            <w:proofErr w:type="spellEnd"/>
            <w:r>
              <w:rPr>
                <w:rFonts w:ascii="Calibri" w:eastAsia="Calibri" w:hAnsi="Calibri" w:cs="Calibri"/>
                <w:sz w:val="24"/>
                <w:szCs w:val="24"/>
              </w:rPr>
              <w:t xml:space="preserve"> supports that idea.</w:t>
            </w:r>
          </w:p>
          <w:p w14:paraId="71A9104E" w14:textId="77777777" w:rsidR="00E05023" w:rsidRDefault="00E05023" w:rsidP="000B46F4">
            <w:pPr>
              <w:rPr>
                <w:rFonts w:ascii="Calibri" w:eastAsia="Calibri" w:hAnsi="Calibri" w:cs="Calibri"/>
                <w:sz w:val="24"/>
                <w:szCs w:val="24"/>
              </w:rPr>
            </w:pPr>
          </w:p>
          <w:p w14:paraId="5A0D1E4B" w14:textId="77777777" w:rsidR="00E05023" w:rsidRDefault="00E05023" w:rsidP="000B46F4">
            <w:pPr>
              <w:rPr>
                <w:rFonts w:ascii="Calibri" w:eastAsia="Calibri" w:hAnsi="Calibri" w:cs="Calibri"/>
                <w:sz w:val="24"/>
                <w:szCs w:val="24"/>
              </w:rPr>
            </w:pPr>
            <w:r>
              <w:rPr>
                <w:rFonts w:ascii="Calibri" w:eastAsia="Calibri" w:hAnsi="Calibri" w:cs="Calibri"/>
                <w:sz w:val="24"/>
                <w:szCs w:val="24"/>
              </w:rPr>
              <w:t xml:space="preserve">J. Kinne asked </w:t>
            </w:r>
            <w:proofErr w:type="spellStart"/>
            <w:r>
              <w:rPr>
                <w:rFonts w:ascii="Calibri" w:eastAsia="Calibri" w:hAnsi="Calibri" w:cs="Calibri"/>
                <w:sz w:val="24"/>
                <w:szCs w:val="24"/>
              </w:rPr>
              <w:t>Basam</w:t>
            </w:r>
            <w:proofErr w:type="spellEnd"/>
            <w:r>
              <w:rPr>
                <w:rFonts w:ascii="Calibri" w:eastAsia="Calibri" w:hAnsi="Calibri" w:cs="Calibri"/>
                <w:sz w:val="24"/>
                <w:szCs w:val="24"/>
              </w:rPr>
              <w:t xml:space="preserve"> if he could offer any background.</w:t>
            </w:r>
          </w:p>
          <w:p w14:paraId="4D42546E" w14:textId="77777777" w:rsidR="00E05023" w:rsidRDefault="00E05023" w:rsidP="000B46F4">
            <w:pPr>
              <w:rPr>
                <w:rFonts w:ascii="Calibri" w:eastAsia="Calibri" w:hAnsi="Calibri" w:cs="Calibri"/>
                <w:sz w:val="24"/>
                <w:szCs w:val="24"/>
              </w:rPr>
            </w:pPr>
          </w:p>
          <w:p w14:paraId="21A43BB7" w14:textId="77777777" w:rsidR="00E05023" w:rsidRDefault="00E05023" w:rsidP="000B46F4">
            <w:pPr>
              <w:rPr>
                <w:rFonts w:ascii="Calibri" w:eastAsia="Calibri" w:hAnsi="Calibri" w:cs="Calibri"/>
                <w:sz w:val="24"/>
                <w:szCs w:val="24"/>
              </w:rPr>
            </w:pPr>
            <w:r>
              <w:rPr>
                <w:rFonts w:ascii="Calibri" w:eastAsia="Calibri" w:hAnsi="Calibri" w:cs="Calibri"/>
                <w:sz w:val="24"/>
                <w:szCs w:val="24"/>
              </w:rPr>
              <w:t>B. Yousif noted that this was the first time CAAC had this charge, so not much background to offer.</w:t>
            </w:r>
          </w:p>
          <w:p w14:paraId="1F2D38A8" w14:textId="77777777" w:rsidR="00E05023" w:rsidRDefault="00E05023" w:rsidP="000B46F4">
            <w:pPr>
              <w:rPr>
                <w:rFonts w:ascii="Calibri" w:eastAsia="Calibri" w:hAnsi="Calibri" w:cs="Calibri"/>
                <w:sz w:val="24"/>
                <w:szCs w:val="24"/>
              </w:rPr>
            </w:pPr>
          </w:p>
          <w:p w14:paraId="0CFE276E" w14:textId="77777777" w:rsidR="00E05023" w:rsidRDefault="00E05023" w:rsidP="000B46F4">
            <w:pPr>
              <w:rPr>
                <w:rFonts w:ascii="Calibri" w:eastAsia="Calibri" w:hAnsi="Calibri" w:cs="Calibri"/>
                <w:sz w:val="24"/>
                <w:szCs w:val="24"/>
              </w:rPr>
            </w:pPr>
            <w:r>
              <w:rPr>
                <w:rFonts w:ascii="Calibri" w:eastAsia="Calibri" w:hAnsi="Calibri" w:cs="Calibri"/>
                <w:sz w:val="24"/>
                <w:szCs w:val="24"/>
              </w:rPr>
              <w:t>S. Powers clarified again that this is a new charge to CAAC from the Faculty Senate, who wished that CAAC (a faculty body) oversee how departments meet the requirements on this set by the Board of Trustees.</w:t>
            </w:r>
          </w:p>
          <w:p w14:paraId="3B1474D3" w14:textId="77777777" w:rsidR="00E05023" w:rsidRDefault="00E05023" w:rsidP="000B46F4">
            <w:pPr>
              <w:rPr>
                <w:rFonts w:ascii="Calibri" w:eastAsia="Calibri" w:hAnsi="Calibri" w:cs="Calibri"/>
                <w:sz w:val="24"/>
                <w:szCs w:val="24"/>
              </w:rPr>
            </w:pPr>
          </w:p>
          <w:p w14:paraId="7E46D650" w14:textId="77777777" w:rsidR="00E05023" w:rsidRDefault="00E05023" w:rsidP="000B46F4">
            <w:pPr>
              <w:rPr>
                <w:rFonts w:ascii="Calibri" w:eastAsia="Calibri" w:hAnsi="Calibri" w:cs="Calibri"/>
                <w:sz w:val="24"/>
                <w:szCs w:val="24"/>
              </w:rPr>
            </w:pPr>
            <w:r>
              <w:rPr>
                <w:rFonts w:ascii="Calibri" w:eastAsia="Calibri" w:hAnsi="Calibri" w:cs="Calibri"/>
                <w:sz w:val="24"/>
                <w:szCs w:val="24"/>
              </w:rPr>
              <w:t xml:space="preserve">R. </w:t>
            </w:r>
            <w:proofErr w:type="spellStart"/>
            <w:r>
              <w:rPr>
                <w:rFonts w:ascii="Calibri" w:eastAsia="Calibri" w:hAnsi="Calibri" w:cs="Calibri"/>
                <w:sz w:val="24"/>
                <w:szCs w:val="24"/>
              </w:rPr>
              <w:t>McGiverin</w:t>
            </w:r>
            <w:proofErr w:type="spellEnd"/>
            <w:r>
              <w:rPr>
                <w:rFonts w:ascii="Calibri" w:eastAsia="Calibri" w:hAnsi="Calibri" w:cs="Calibri"/>
                <w:sz w:val="24"/>
                <w:szCs w:val="24"/>
              </w:rPr>
              <w:t xml:space="preserve"> again voiced his support of CAAC exec meeting with Kelly and </w:t>
            </w:r>
            <w:proofErr w:type="spellStart"/>
            <w:r>
              <w:rPr>
                <w:rFonts w:ascii="Calibri" w:eastAsia="Calibri" w:hAnsi="Calibri" w:cs="Calibri"/>
                <w:sz w:val="24"/>
                <w:szCs w:val="24"/>
              </w:rPr>
              <w:t>Tradera</w:t>
            </w:r>
            <w:proofErr w:type="spellEnd"/>
            <w:r>
              <w:rPr>
                <w:rFonts w:ascii="Calibri" w:eastAsia="Calibri" w:hAnsi="Calibri" w:cs="Calibri"/>
                <w:sz w:val="24"/>
                <w:szCs w:val="24"/>
              </w:rPr>
              <w:t>.</w:t>
            </w:r>
          </w:p>
          <w:p w14:paraId="41C86EBB" w14:textId="77777777" w:rsidR="00E05023" w:rsidRDefault="00E05023" w:rsidP="000B46F4">
            <w:pPr>
              <w:rPr>
                <w:rFonts w:ascii="Calibri" w:eastAsia="Calibri" w:hAnsi="Calibri" w:cs="Calibri"/>
                <w:sz w:val="24"/>
                <w:szCs w:val="24"/>
              </w:rPr>
            </w:pPr>
          </w:p>
          <w:p w14:paraId="3461D779" w14:textId="10D3106F" w:rsidR="00E05023" w:rsidRPr="00FA454B" w:rsidRDefault="00E05023" w:rsidP="000B46F4">
            <w:pPr>
              <w:rPr>
                <w:rFonts w:ascii="Calibri" w:eastAsia="Calibri" w:hAnsi="Calibri" w:cs="Calibri"/>
                <w:sz w:val="24"/>
                <w:szCs w:val="24"/>
              </w:rPr>
            </w:pPr>
            <w:r>
              <w:rPr>
                <w:rFonts w:ascii="Calibri" w:eastAsia="Calibri" w:hAnsi="Calibri" w:cs="Calibri"/>
                <w:sz w:val="24"/>
                <w:szCs w:val="24"/>
              </w:rPr>
              <w:t>F. Moayed agreed to the need for more discussion.</w:t>
            </w:r>
          </w:p>
        </w:tc>
        <w:tc>
          <w:tcPr>
            <w:tcW w:w="2528" w:type="dxa"/>
          </w:tcPr>
          <w:p w14:paraId="3CF2D8B6" w14:textId="6183A6AB" w:rsidR="00913488" w:rsidRDefault="00913488" w:rsidP="00913488"/>
        </w:tc>
      </w:tr>
      <w:tr w:rsidR="000B46F4" w14:paraId="66133B24" w14:textId="77777777" w:rsidTr="00B63220">
        <w:tc>
          <w:tcPr>
            <w:tcW w:w="2612" w:type="dxa"/>
            <w:shd w:val="clear" w:color="auto" w:fill="9CC2E5" w:themeFill="accent1" w:themeFillTint="99"/>
          </w:tcPr>
          <w:p w14:paraId="47830EB4" w14:textId="77777777" w:rsidR="000B46F4" w:rsidRDefault="000B46F4" w:rsidP="005361D0">
            <w:pPr>
              <w:pStyle w:val="ListParagraph"/>
              <w:rPr>
                <w:b/>
                <w:bCs/>
                <w:sz w:val="24"/>
                <w:szCs w:val="24"/>
              </w:rPr>
            </w:pPr>
          </w:p>
        </w:tc>
        <w:tc>
          <w:tcPr>
            <w:tcW w:w="4665" w:type="dxa"/>
            <w:shd w:val="clear" w:color="auto" w:fill="9CC2E5" w:themeFill="accent1" w:themeFillTint="99"/>
          </w:tcPr>
          <w:p w14:paraId="09D7F9B8" w14:textId="77777777" w:rsidR="000B46F4" w:rsidRDefault="000B46F4" w:rsidP="005361D0"/>
        </w:tc>
        <w:tc>
          <w:tcPr>
            <w:tcW w:w="2528" w:type="dxa"/>
            <w:shd w:val="clear" w:color="auto" w:fill="9CC2E5" w:themeFill="accent1" w:themeFillTint="99"/>
          </w:tcPr>
          <w:p w14:paraId="3D93B1A7" w14:textId="77777777" w:rsidR="000B46F4" w:rsidRDefault="000B46F4" w:rsidP="005361D0"/>
        </w:tc>
      </w:tr>
      <w:tr w:rsidR="005361D0" w14:paraId="439A79B6" w14:textId="77777777" w:rsidTr="00B63220">
        <w:tc>
          <w:tcPr>
            <w:tcW w:w="2612" w:type="dxa"/>
            <w:shd w:val="clear" w:color="auto" w:fill="BDD6EE" w:themeFill="accent1" w:themeFillTint="66"/>
          </w:tcPr>
          <w:p w14:paraId="1DCE8CDC" w14:textId="7376CC62" w:rsidR="005361D0" w:rsidRPr="00FA454B" w:rsidRDefault="005361D0" w:rsidP="005361D0">
            <w:pPr>
              <w:ind w:left="360"/>
              <w:rPr>
                <w:rFonts w:eastAsia="Times New Roman" w:cs="Times New Roman"/>
                <w:b/>
                <w:bCs/>
                <w:color w:val="000000" w:themeColor="text1"/>
              </w:rPr>
            </w:pPr>
          </w:p>
        </w:tc>
        <w:tc>
          <w:tcPr>
            <w:tcW w:w="4665" w:type="dxa"/>
            <w:shd w:val="clear" w:color="auto" w:fill="BDD6EE" w:themeFill="accent1" w:themeFillTint="66"/>
          </w:tcPr>
          <w:p w14:paraId="0FB78278" w14:textId="59F88F4E" w:rsidR="005361D0" w:rsidRDefault="005361D0" w:rsidP="005361D0">
            <w:pPr>
              <w:rPr>
                <w:rFonts w:ascii="Calibri" w:eastAsia="Calibri" w:hAnsi="Calibri" w:cs="Calibri"/>
                <w:sz w:val="24"/>
                <w:szCs w:val="24"/>
              </w:rPr>
            </w:pPr>
          </w:p>
        </w:tc>
        <w:tc>
          <w:tcPr>
            <w:tcW w:w="2528" w:type="dxa"/>
            <w:shd w:val="clear" w:color="auto" w:fill="BDD6EE" w:themeFill="accent1" w:themeFillTint="66"/>
          </w:tcPr>
          <w:p w14:paraId="1FC39945" w14:textId="77777777" w:rsidR="005361D0" w:rsidRDefault="005361D0" w:rsidP="005361D0"/>
        </w:tc>
      </w:tr>
      <w:tr w:rsidR="005361D0" w14:paraId="20D04E15" w14:textId="77777777" w:rsidTr="009C3527">
        <w:tc>
          <w:tcPr>
            <w:tcW w:w="2612" w:type="dxa"/>
            <w:shd w:val="clear" w:color="auto" w:fill="FFFFFF" w:themeFill="background1"/>
          </w:tcPr>
          <w:p w14:paraId="2B9E90DD" w14:textId="7BBF7C6C" w:rsidR="005361D0" w:rsidRPr="009C3527" w:rsidRDefault="000B46F4" w:rsidP="005361D0">
            <w:pPr>
              <w:pStyle w:val="ListParagraph"/>
              <w:numPr>
                <w:ilvl w:val="0"/>
                <w:numId w:val="3"/>
              </w:numPr>
              <w:rPr>
                <w:rFonts w:eastAsia="Times New Roman" w:cs="Times New Roman"/>
                <w:b/>
                <w:bCs/>
                <w:color w:val="000000" w:themeColor="text1"/>
              </w:rPr>
            </w:pPr>
            <w:r>
              <w:rPr>
                <w:rFonts w:eastAsia="Times New Roman" w:cs="Times New Roman"/>
                <w:b/>
                <w:bCs/>
                <w:color w:val="000000" w:themeColor="text1"/>
              </w:rPr>
              <w:t>Old  Business</w:t>
            </w:r>
          </w:p>
        </w:tc>
        <w:tc>
          <w:tcPr>
            <w:tcW w:w="4665" w:type="dxa"/>
            <w:shd w:val="clear" w:color="auto" w:fill="FFFFFF" w:themeFill="background1"/>
          </w:tcPr>
          <w:p w14:paraId="7D282F65" w14:textId="5382416F" w:rsidR="005361D0" w:rsidRDefault="000B46F4" w:rsidP="005361D0">
            <w:pPr>
              <w:rPr>
                <w:rFonts w:ascii="Calibri" w:eastAsia="Calibri" w:hAnsi="Calibri" w:cs="Calibri"/>
                <w:sz w:val="24"/>
                <w:szCs w:val="24"/>
              </w:rPr>
            </w:pPr>
            <w:r>
              <w:rPr>
                <w:rFonts w:ascii="Calibri" w:eastAsia="Calibri" w:hAnsi="Calibri" w:cs="Calibri"/>
                <w:sz w:val="24"/>
                <w:szCs w:val="24"/>
              </w:rPr>
              <w:t>NA</w:t>
            </w:r>
          </w:p>
        </w:tc>
        <w:tc>
          <w:tcPr>
            <w:tcW w:w="2528" w:type="dxa"/>
            <w:shd w:val="clear" w:color="auto" w:fill="FFFFFF" w:themeFill="background1"/>
          </w:tcPr>
          <w:p w14:paraId="09AF2FFA" w14:textId="107CFF40" w:rsidR="005361D0" w:rsidRDefault="005361D0" w:rsidP="005361D0"/>
        </w:tc>
      </w:tr>
      <w:tr w:rsidR="005361D0" w14:paraId="375A01E3" w14:textId="77777777" w:rsidTr="00B63220">
        <w:tc>
          <w:tcPr>
            <w:tcW w:w="2612" w:type="dxa"/>
            <w:shd w:val="clear" w:color="auto" w:fill="BDD6EE" w:themeFill="accent1" w:themeFillTint="66"/>
          </w:tcPr>
          <w:p w14:paraId="5452113E" w14:textId="77777777" w:rsidR="005361D0" w:rsidRPr="00FA454B" w:rsidRDefault="005361D0" w:rsidP="005361D0">
            <w:pPr>
              <w:ind w:left="360"/>
              <w:rPr>
                <w:rFonts w:eastAsia="Times New Roman" w:cs="Times New Roman"/>
                <w:b/>
                <w:bCs/>
                <w:color w:val="000000" w:themeColor="text1"/>
              </w:rPr>
            </w:pPr>
          </w:p>
        </w:tc>
        <w:tc>
          <w:tcPr>
            <w:tcW w:w="4665" w:type="dxa"/>
            <w:shd w:val="clear" w:color="auto" w:fill="BDD6EE" w:themeFill="accent1" w:themeFillTint="66"/>
          </w:tcPr>
          <w:p w14:paraId="6B6C4931" w14:textId="77777777" w:rsidR="005361D0" w:rsidRDefault="005361D0" w:rsidP="005361D0">
            <w:pPr>
              <w:rPr>
                <w:rFonts w:ascii="Calibri" w:eastAsia="Calibri" w:hAnsi="Calibri" w:cs="Calibri"/>
                <w:sz w:val="24"/>
                <w:szCs w:val="24"/>
              </w:rPr>
            </w:pPr>
          </w:p>
        </w:tc>
        <w:tc>
          <w:tcPr>
            <w:tcW w:w="2528" w:type="dxa"/>
            <w:shd w:val="clear" w:color="auto" w:fill="BDD6EE" w:themeFill="accent1" w:themeFillTint="66"/>
          </w:tcPr>
          <w:p w14:paraId="3440DC8E" w14:textId="77777777" w:rsidR="005361D0" w:rsidRDefault="005361D0" w:rsidP="005361D0"/>
        </w:tc>
      </w:tr>
      <w:tr w:rsidR="005361D0" w14:paraId="5B935692" w14:textId="77777777" w:rsidTr="009C3527">
        <w:tc>
          <w:tcPr>
            <w:tcW w:w="2612" w:type="dxa"/>
            <w:shd w:val="clear" w:color="auto" w:fill="FFFFFF" w:themeFill="background1"/>
          </w:tcPr>
          <w:p w14:paraId="03B21102" w14:textId="546CCD4C" w:rsidR="005361D0" w:rsidRPr="009C3527" w:rsidRDefault="000B46F4" w:rsidP="005361D0">
            <w:pPr>
              <w:pStyle w:val="ListParagraph"/>
              <w:numPr>
                <w:ilvl w:val="0"/>
                <w:numId w:val="3"/>
              </w:numPr>
              <w:rPr>
                <w:rFonts w:eastAsia="Times New Roman" w:cs="Times New Roman"/>
                <w:b/>
                <w:bCs/>
                <w:color w:val="000000" w:themeColor="text1"/>
              </w:rPr>
            </w:pPr>
            <w:r>
              <w:rPr>
                <w:rFonts w:eastAsia="Times New Roman" w:cs="Times New Roman"/>
                <w:b/>
                <w:bCs/>
                <w:color w:val="000000" w:themeColor="text1"/>
              </w:rPr>
              <w:t>New Business</w:t>
            </w:r>
          </w:p>
        </w:tc>
        <w:tc>
          <w:tcPr>
            <w:tcW w:w="4665" w:type="dxa"/>
            <w:shd w:val="clear" w:color="auto" w:fill="FFFFFF" w:themeFill="background1"/>
          </w:tcPr>
          <w:p w14:paraId="61433C90" w14:textId="21943487" w:rsidR="005361D0" w:rsidRDefault="00E05023" w:rsidP="005361D0">
            <w:pPr>
              <w:rPr>
                <w:rFonts w:ascii="Calibri" w:eastAsia="Calibri" w:hAnsi="Calibri" w:cs="Calibri"/>
                <w:sz w:val="24"/>
                <w:szCs w:val="24"/>
              </w:rPr>
            </w:pPr>
            <w:r>
              <w:rPr>
                <w:rFonts w:ascii="Calibri" w:eastAsia="Calibri" w:hAnsi="Calibri" w:cs="Calibri"/>
                <w:sz w:val="24"/>
                <w:szCs w:val="24"/>
              </w:rPr>
              <w:t>NA</w:t>
            </w:r>
          </w:p>
        </w:tc>
        <w:tc>
          <w:tcPr>
            <w:tcW w:w="2528" w:type="dxa"/>
            <w:shd w:val="clear" w:color="auto" w:fill="FFFFFF" w:themeFill="background1"/>
          </w:tcPr>
          <w:p w14:paraId="6B77520B" w14:textId="3EFAAF58" w:rsidR="005361D0" w:rsidRDefault="005361D0" w:rsidP="005361D0"/>
        </w:tc>
      </w:tr>
      <w:tr w:rsidR="005361D0" w14:paraId="101C65C7" w14:textId="77777777" w:rsidTr="00B63220">
        <w:tc>
          <w:tcPr>
            <w:tcW w:w="2612" w:type="dxa"/>
            <w:shd w:val="clear" w:color="auto" w:fill="BDD6EE" w:themeFill="accent1" w:themeFillTint="66"/>
          </w:tcPr>
          <w:p w14:paraId="0ADFEDE9" w14:textId="77777777" w:rsidR="005361D0" w:rsidRPr="00FA454B" w:rsidRDefault="005361D0" w:rsidP="005361D0">
            <w:pPr>
              <w:ind w:left="360"/>
              <w:rPr>
                <w:rFonts w:eastAsia="Times New Roman" w:cs="Times New Roman"/>
                <w:b/>
                <w:bCs/>
                <w:color w:val="000000" w:themeColor="text1"/>
              </w:rPr>
            </w:pPr>
          </w:p>
        </w:tc>
        <w:tc>
          <w:tcPr>
            <w:tcW w:w="4665" w:type="dxa"/>
            <w:shd w:val="clear" w:color="auto" w:fill="BDD6EE" w:themeFill="accent1" w:themeFillTint="66"/>
          </w:tcPr>
          <w:p w14:paraId="4BB6B2A0" w14:textId="77777777" w:rsidR="005361D0" w:rsidRDefault="005361D0" w:rsidP="005361D0">
            <w:pPr>
              <w:rPr>
                <w:rFonts w:ascii="Calibri" w:eastAsia="Calibri" w:hAnsi="Calibri" w:cs="Calibri"/>
                <w:sz w:val="24"/>
                <w:szCs w:val="24"/>
              </w:rPr>
            </w:pPr>
          </w:p>
        </w:tc>
        <w:tc>
          <w:tcPr>
            <w:tcW w:w="2528" w:type="dxa"/>
            <w:shd w:val="clear" w:color="auto" w:fill="BDD6EE" w:themeFill="accent1" w:themeFillTint="66"/>
          </w:tcPr>
          <w:p w14:paraId="3AEF79B2" w14:textId="77777777" w:rsidR="005361D0" w:rsidRDefault="005361D0" w:rsidP="005361D0"/>
        </w:tc>
      </w:tr>
      <w:tr w:rsidR="005361D0" w14:paraId="6744A263" w14:textId="77777777" w:rsidTr="00FF5862">
        <w:tc>
          <w:tcPr>
            <w:tcW w:w="2612" w:type="dxa"/>
          </w:tcPr>
          <w:p w14:paraId="7D287D76" w14:textId="4B1DDB6B" w:rsidR="005361D0" w:rsidRPr="005361D0" w:rsidRDefault="000B46F4" w:rsidP="005361D0">
            <w:pPr>
              <w:pStyle w:val="ListParagraph"/>
              <w:numPr>
                <w:ilvl w:val="0"/>
                <w:numId w:val="3"/>
              </w:numPr>
              <w:rPr>
                <w:rFonts w:eastAsia="Times New Roman" w:cs="Times New Roman"/>
                <w:b/>
                <w:bCs/>
                <w:color w:val="000000" w:themeColor="text1"/>
              </w:rPr>
            </w:pPr>
            <w:r>
              <w:rPr>
                <w:rFonts w:eastAsia="Times New Roman" w:cs="Times New Roman"/>
                <w:b/>
                <w:bCs/>
                <w:color w:val="000000" w:themeColor="text1"/>
              </w:rPr>
              <w:t>Senate Executive Report</w:t>
            </w:r>
          </w:p>
        </w:tc>
        <w:tc>
          <w:tcPr>
            <w:tcW w:w="4665" w:type="dxa"/>
          </w:tcPr>
          <w:p w14:paraId="1562089A" w14:textId="03D91BCD" w:rsidR="005361D0" w:rsidRDefault="00E05023" w:rsidP="005361D0">
            <w:pPr>
              <w:rPr>
                <w:rFonts w:ascii="Calibri" w:eastAsia="Calibri" w:hAnsi="Calibri" w:cs="Calibri"/>
                <w:sz w:val="24"/>
                <w:szCs w:val="24"/>
              </w:rPr>
            </w:pPr>
            <w:r>
              <w:rPr>
                <w:rFonts w:ascii="Calibri" w:eastAsia="Calibri" w:hAnsi="Calibri" w:cs="Calibri"/>
                <w:sz w:val="24"/>
                <w:szCs w:val="24"/>
              </w:rPr>
              <w:t>NA</w:t>
            </w:r>
          </w:p>
        </w:tc>
        <w:tc>
          <w:tcPr>
            <w:tcW w:w="2528" w:type="dxa"/>
            <w:shd w:val="clear" w:color="auto" w:fill="FFFFFF" w:themeFill="background1"/>
          </w:tcPr>
          <w:p w14:paraId="6CF0A707" w14:textId="65F25A68" w:rsidR="005361D0" w:rsidRDefault="005361D0" w:rsidP="005361D0"/>
        </w:tc>
      </w:tr>
      <w:tr w:rsidR="005361D0" w14:paraId="18A15C1B" w14:textId="77777777" w:rsidTr="00B63220">
        <w:tc>
          <w:tcPr>
            <w:tcW w:w="2612" w:type="dxa"/>
            <w:shd w:val="clear" w:color="auto" w:fill="BDD6EE" w:themeFill="accent1" w:themeFillTint="66"/>
          </w:tcPr>
          <w:p w14:paraId="34AE5802" w14:textId="77777777" w:rsidR="005361D0" w:rsidRPr="00FA454B" w:rsidRDefault="005361D0" w:rsidP="005361D0">
            <w:pPr>
              <w:ind w:left="360"/>
              <w:rPr>
                <w:rFonts w:eastAsia="Times New Roman" w:cs="Times New Roman"/>
                <w:b/>
                <w:bCs/>
                <w:color w:val="000000" w:themeColor="text1"/>
              </w:rPr>
            </w:pPr>
          </w:p>
        </w:tc>
        <w:tc>
          <w:tcPr>
            <w:tcW w:w="4665" w:type="dxa"/>
            <w:shd w:val="clear" w:color="auto" w:fill="BDD6EE" w:themeFill="accent1" w:themeFillTint="66"/>
          </w:tcPr>
          <w:p w14:paraId="1F730DDC" w14:textId="77777777" w:rsidR="005361D0" w:rsidRDefault="005361D0" w:rsidP="005361D0">
            <w:pPr>
              <w:rPr>
                <w:rFonts w:ascii="Calibri" w:eastAsia="Calibri" w:hAnsi="Calibri" w:cs="Calibri"/>
                <w:sz w:val="24"/>
                <w:szCs w:val="24"/>
              </w:rPr>
            </w:pPr>
          </w:p>
        </w:tc>
        <w:tc>
          <w:tcPr>
            <w:tcW w:w="2528" w:type="dxa"/>
            <w:shd w:val="clear" w:color="auto" w:fill="BDD6EE" w:themeFill="accent1" w:themeFillTint="66"/>
          </w:tcPr>
          <w:p w14:paraId="1BE76F31" w14:textId="77777777" w:rsidR="005361D0" w:rsidRDefault="005361D0" w:rsidP="005361D0"/>
        </w:tc>
      </w:tr>
      <w:tr w:rsidR="005361D0" w14:paraId="0C91164F" w14:textId="77777777" w:rsidTr="00C70874">
        <w:tc>
          <w:tcPr>
            <w:tcW w:w="2612" w:type="dxa"/>
            <w:shd w:val="clear" w:color="auto" w:fill="FFFFFF" w:themeFill="background1"/>
          </w:tcPr>
          <w:p w14:paraId="520C0FA1" w14:textId="7DB85BF6" w:rsidR="005361D0" w:rsidRPr="00C70874" w:rsidRDefault="005361D0" w:rsidP="005361D0">
            <w:pPr>
              <w:pStyle w:val="ListParagraph"/>
              <w:numPr>
                <w:ilvl w:val="0"/>
                <w:numId w:val="3"/>
              </w:numPr>
              <w:rPr>
                <w:rFonts w:eastAsia="Times New Roman" w:cs="Times New Roman"/>
                <w:b/>
                <w:bCs/>
                <w:color w:val="000000" w:themeColor="text1"/>
              </w:rPr>
            </w:pPr>
            <w:r>
              <w:rPr>
                <w:b/>
                <w:bCs/>
              </w:rPr>
              <w:t>Chair’s Report</w:t>
            </w:r>
          </w:p>
        </w:tc>
        <w:tc>
          <w:tcPr>
            <w:tcW w:w="4665" w:type="dxa"/>
            <w:shd w:val="clear" w:color="auto" w:fill="FFFFFF" w:themeFill="background1"/>
          </w:tcPr>
          <w:p w14:paraId="33C0818F" w14:textId="11C3ADDD" w:rsidR="005361D0" w:rsidRDefault="000B46F4" w:rsidP="00E05023">
            <w:pPr>
              <w:rPr>
                <w:rFonts w:ascii="Calibri" w:eastAsia="Calibri" w:hAnsi="Calibri" w:cs="Calibri"/>
                <w:sz w:val="24"/>
                <w:szCs w:val="24"/>
              </w:rPr>
            </w:pPr>
            <w:r>
              <w:rPr>
                <w:rFonts w:ascii="Calibri" w:eastAsia="Calibri" w:hAnsi="Calibri" w:cs="Calibri"/>
                <w:sz w:val="24"/>
                <w:szCs w:val="24"/>
              </w:rPr>
              <w:t xml:space="preserve">W. Ko noted that there would be a meeting next </w:t>
            </w:r>
            <w:r w:rsidR="00E05023">
              <w:rPr>
                <w:rFonts w:ascii="Calibri" w:eastAsia="Calibri" w:hAnsi="Calibri" w:cs="Calibri"/>
                <w:sz w:val="24"/>
                <w:szCs w:val="24"/>
              </w:rPr>
              <w:t>Tuesday via Zoom, since some of our members had difficulty</w:t>
            </w:r>
            <w:r>
              <w:rPr>
                <w:rFonts w:ascii="Calibri" w:eastAsia="Calibri" w:hAnsi="Calibri" w:cs="Calibri"/>
                <w:sz w:val="24"/>
                <w:szCs w:val="24"/>
              </w:rPr>
              <w:t xml:space="preserve">.  </w:t>
            </w:r>
          </w:p>
        </w:tc>
        <w:tc>
          <w:tcPr>
            <w:tcW w:w="2528" w:type="dxa"/>
            <w:shd w:val="clear" w:color="auto" w:fill="FFFFFF" w:themeFill="background1"/>
          </w:tcPr>
          <w:p w14:paraId="7B371E44" w14:textId="71009D39" w:rsidR="005361D0" w:rsidRDefault="005361D0" w:rsidP="005361D0"/>
        </w:tc>
      </w:tr>
      <w:tr w:rsidR="005361D0" w14:paraId="6F5BE341" w14:textId="77777777" w:rsidTr="00B63220">
        <w:tc>
          <w:tcPr>
            <w:tcW w:w="2612" w:type="dxa"/>
            <w:shd w:val="clear" w:color="auto" w:fill="BDD6EE" w:themeFill="accent1" w:themeFillTint="66"/>
          </w:tcPr>
          <w:p w14:paraId="5C004BA7" w14:textId="77777777" w:rsidR="005361D0" w:rsidRPr="00E70ECD" w:rsidRDefault="005361D0" w:rsidP="005361D0">
            <w:pPr>
              <w:rPr>
                <w:b/>
                <w:bCs/>
              </w:rPr>
            </w:pPr>
          </w:p>
        </w:tc>
        <w:tc>
          <w:tcPr>
            <w:tcW w:w="4665" w:type="dxa"/>
            <w:shd w:val="clear" w:color="auto" w:fill="BDD6EE" w:themeFill="accent1" w:themeFillTint="66"/>
          </w:tcPr>
          <w:p w14:paraId="12633F81" w14:textId="77777777" w:rsidR="005361D0" w:rsidRDefault="005361D0" w:rsidP="005361D0"/>
        </w:tc>
        <w:tc>
          <w:tcPr>
            <w:tcW w:w="2528" w:type="dxa"/>
            <w:shd w:val="clear" w:color="auto" w:fill="BDD6EE" w:themeFill="accent1" w:themeFillTint="66"/>
          </w:tcPr>
          <w:p w14:paraId="0487F8AE" w14:textId="5F705C72" w:rsidR="005361D0" w:rsidRDefault="00E05023" w:rsidP="005361D0">
            <w:r>
              <w:t>g</w:t>
            </w:r>
          </w:p>
        </w:tc>
      </w:tr>
      <w:tr w:rsidR="005361D0" w14:paraId="66204FF1" w14:textId="77777777" w:rsidTr="00B63220">
        <w:tc>
          <w:tcPr>
            <w:tcW w:w="2612" w:type="dxa"/>
          </w:tcPr>
          <w:p w14:paraId="2DBF0D7D" w14:textId="06EB1892" w:rsidR="005361D0" w:rsidRPr="00E70ECD" w:rsidRDefault="005361D0" w:rsidP="005361D0">
            <w:pPr>
              <w:rPr>
                <w:b/>
              </w:rPr>
            </w:pPr>
            <w:r w:rsidRPr="00E70ECD">
              <w:rPr>
                <w:b/>
                <w:bCs/>
              </w:rPr>
              <w:t>Adjournment</w:t>
            </w:r>
          </w:p>
        </w:tc>
        <w:tc>
          <w:tcPr>
            <w:tcW w:w="4665" w:type="dxa"/>
          </w:tcPr>
          <w:p w14:paraId="6B62F1B3" w14:textId="3F692542" w:rsidR="005361D0" w:rsidRDefault="005361D0" w:rsidP="00E05023">
            <w:r>
              <w:t>Meeting adjourned  1:</w:t>
            </w:r>
            <w:r w:rsidR="00E05023">
              <w:t>04</w:t>
            </w:r>
            <w:r>
              <w:t xml:space="preserve"> PM</w:t>
            </w:r>
          </w:p>
        </w:tc>
        <w:tc>
          <w:tcPr>
            <w:tcW w:w="2528" w:type="dxa"/>
          </w:tcPr>
          <w:p w14:paraId="1F5C4F15" w14:textId="62B5615D" w:rsidR="005361D0" w:rsidRDefault="005361D0" w:rsidP="005361D0">
            <w:r>
              <w:t xml:space="preserve">Motion by </w:t>
            </w:r>
            <w:r w:rsidR="00E05023">
              <w:t xml:space="preserve">R. </w:t>
            </w:r>
            <w:proofErr w:type="spellStart"/>
            <w:r w:rsidR="00E05023">
              <w:t>McGiverin</w:t>
            </w:r>
            <w:proofErr w:type="spellEnd"/>
            <w:r>
              <w:t xml:space="preserve">, second by </w:t>
            </w:r>
            <w:r w:rsidR="00E05023">
              <w:t>S. Powers</w:t>
            </w:r>
            <w:r>
              <w:t>.</w:t>
            </w:r>
          </w:p>
          <w:p w14:paraId="02F2C34E" w14:textId="77777777" w:rsidR="005361D0" w:rsidRDefault="005361D0" w:rsidP="005361D0"/>
        </w:tc>
      </w:tr>
      <w:tr w:rsidR="005361D0" w14:paraId="362DD996" w14:textId="77777777" w:rsidTr="00B63220">
        <w:tc>
          <w:tcPr>
            <w:tcW w:w="2612" w:type="dxa"/>
          </w:tcPr>
          <w:p w14:paraId="0B7F62C4" w14:textId="7B33EE8D" w:rsidR="005361D0" w:rsidRPr="00E70ECD" w:rsidRDefault="005361D0" w:rsidP="005361D0">
            <w:pPr>
              <w:rPr>
                <w:b/>
                <w:bCs/>
              </w:rPr>
            </w:pPr>
          </w:p>
        </w:tc>
        <w:tc>
          <w:tcPr>
            <w:tcW w:w="4665" w:type="dxa"/>
          </w:tcPr>
          <w:p w14:paraId="3F9E6051" w14:textId="6F78752B" w:rsidR="005361D0" w:rsidRDefault="005361D0" w:rsidP="005361D0"/>
        </w:tc>
        <w:tc>
          <w:tcPr>
            <w:tcW w:w="2528" w:type="dxa"/>
          </w:tcPr>
          <w:p w14:paraId="5A7C8996" w14:textId="44FE3925" w:rsidR="005361D0" w:rsidRDefault="005361D0" w:rsidP="005361D0"/>
        </w:tc>
      </w:tr>
    </w:tbl>
    <w:p w14:paraId="680A4E5D" w14:textId="77777777" w:rsidR="009017F3" w:rsidRPr="009017F3" w:rsidRDefault="009017F3" w:rsidP="009017F3"/>
    <w:sectPr w:rsidR="009017F3" w:rsidRPr="009017F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C3AA3" w14:textId="77777777" w:rsidR="003F19A2" w:rsidRDefault="003F19A2" w:rsidP="000F6CD0">
      <w:pPr>
        <w:spacing w:after="0" w:line="240" w:lineRule="auto"/>
      </w:pPr>
      <w:r>
        <w:separator/>
      </w:r>
    </w:p>
  </w:endnote>
  <w:endnote w:type="continuationSeparator" w:id="0">
    <w:p w14:paraId="6044DA23" w14:textId="77777777" w:rsidR="003F19A2" w:rsidRDefault="003F19A2" w:rsidP="000F6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serif">
    <w:altName w:val="Times New Roman"/>
    <w:charset w:val="00"/>
    <w:family w:val="roman"/>
    <w:pitch w:val="variable"/>
    <w:sig w:usb0="00000000"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1796D" w14:textId="77777777" w:rsidR="003F19A2" w:rsidRDefault="003F19A2" w:rsidP="000F6CD0">
      <w:pPr>
        <w:spacing w:after="0" w:line="240" w:lineRule="auto"/>
      </w:pPr>
      <w:r>
        <w:separator/>
      </w:r>
    </w:p>
  </w:footnote>
  <w:footnote w:type="continuationSeparator" w:id="0">
    <w:p w14:paraId="2440D18A" w14:textId="77777777" w:rsidR="003F19A2" w:rsidRDefault="003F19A2" w:rsidP="000F6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2F1F" w14:textId="77777777" w:rsidR="008F7618" w:rsidRDefault="008F7618">
    <w:pPr>
      <w:pStyle w:val="Header"/>
    </w:pPr>
    <w:r>
      <w:t xml:space="preserve">                                                                                                                                                                   </w:t>
    </w:r>
    <w:proofErr w:type="gramStart"/>
    <w:r>
      <w:t>unapproved</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41CD"/>
    <w:multiLevelType w:val="hybridMultilevel"/>
    <w:tmpl w:val="6D20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1C61"/>
    <w:multiLevelType w:val="hybridMultilevel"/>
    <w:tmpl w:val="2A3223A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01DE8"/>
    <w:multiLevelType w:val="hybridMultilevel"/>
    <w:tmpl w:val="5E64A7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E4672"/>
    <w:multiLevelType w:val="hybridMultilevel"/>
    <w:tmpl w:val="DF58B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4069A"/>
    <w:multiLevelType w:val="hybridMultilevel"/>
    <w:tmpl w:val="C3FE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07125"/>
    <w:multiLevelType w:val="hybridMultilevel"/>
    <w:tmpl w:val="D7544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F5E96"/>
    <w:multiLevelType w:val="hybridMultilevel"/>
    <w:tmpl w:val="7F6A7996"/>
    <w:lvl w:ilvl="0" w:tplc="384E867A">
      <w:start w:val="1"/>
      <w:numFmt w:val="decimal"/>
      <w:lvlText w:val="%1)"/>
      <w:lvlJc w:val="left"/>
      <w:pPr>
        <w:ind w:left="720" w:hanging="360"/>
      </w:pPr>
      <w:rPr>
        <w:rFonts w:ascii="Times New Roman ,serif" w:hAnsi="Times New Roman ,serif" w:cs="Times New Roman ,serif"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A0243"/>
    <w:multiLevelType w:val="hybridMultilevel"/>
    <w:tmpl w:val="BD52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43774"/>
    <w:multiLevelType w:val="hybridMultilevel"/>
    <w:tmpl w:val="856E399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A04231"/>
    <w:multiLevelType w:val="hybridMultilevel"/>
    <w:tmpl w:val="76AC4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A62877"/>
    <w:multiLevelType w:val="hybridMultilevel"/>
    <w:tmpl w:val="C73E1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972787"/>
    <w:multiLevelType w:val="hybridMultilevel"/>
    <w:tmpl w:val="A2763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3"/>
  </w:num>
  <w:num w:numId="5">
    <w:abstractNumId w:val="9"/>
  </w:num>
  <w:num w:numId="6">
    <w:abstractNumId w:val="6"/>
  </w:num>
  <w:num w:numId="7">
    <w:abstractNumId w:val="8"/>
  </w:num>
  <w:num w:numId="8">
    <w:abstractNumId w:val="10"/>
  </w:num>
  <w:num w:numId="9">
    <w:abstractNumId w:val="5"/>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F3"/>
    <w:rsid w:val="00000F82"/>
    <w:rsid w:val="00012380"/>
    <w:rsid w:val="0001663C"/>
    <w:rsid w:val="00017E93"/>
    <w:rsid w:val="00022204"/>
    <w:rsid w:val="000561E0"/>
    <w:rsid w:val="00065C38"/>
    <w:rsid w:val="0007188C"/>
    <w:rsid w:val="000856DA"/>
    <w:rsid w:val="000A4AA6"/>
    <w:rsid w:val="000A66E9"/>
    <w:rsid w:val="000B46F4"/>
    <w:rsid w:val="000B503D"/>
    <w:rsid w:val="000C0034"/>
    <w:rsid w:val="000D27D6"/>
    <w:rsid w:val="000D3BA7"/>
    <w:rsid w:val="000F6CD0"/>
    <w:rsid w:val="00136AFD"/>
    <w:rsid w:val="00151968"/>
    <w:rsid w:val="00166088"/>
    <w:rsid w:val="00197293"/>
    <w:rsid w:val="001973F4"/>
    <w:rsid w:val="001C1858"/>
    <w:rsid w:val="001C3488"/>
    <w:rsid w:val="001C46F2"/>
    <w:rsid w:val="001C4F2F"/>
    <w:rsid w:val="001D7500"/>
    <w:rsid w:val="0022031A"/>
    <w:rsid w:val="00253FCC"/>
    <w:rsid w:val="00276177"/>
    <w:rsid w:val="002A610D"/>
    <w:rsid w:val="002B411B"/>
    <w:rsid w:val="002B5CA4"/>
    <w:rsid w:val="002D0103"/>
    <w:rsid w:val="002E3E7A"/>
    <w:rsid w:val="002E6364"/>
    <w:rsid w:val="002F4289"/>
    <w:rsid w:val="003012FE"/>
    <w:rsid w:val="003268BA"/>
    <w:rsid w:val="00351490"/>
    <w:rsid w:val="00364EBA"/>
    <w:rsid w:val="00372C3A"/>
    <w:rsid w:val="003812D1"/>
    <w:rsid w:val="0038538E"/>
    <w:rsid w:val="003A3E47"/>
    <w:rsid w:val="003B047B"/>
    <w:rsid w:val="003E11FD"/>
    <w:rsid w:val="003E41C6"/>
    <w:rsid w:val="003F19A2"/>
    <w:rsid w:val="004014F1"/>
    <w:rsid w:val="00407B02"/>
    <w:rsid w:val="0043475E"/>
    <w:rsid w:val="00455410"/>
    <w:rsid w:val="004B694F"/>
    <w:rsid w:val="004D4025"/>
    <w:rsid w:val="004F0223"/>
    <w:rsid w:val="004F309C"/>
    <w:rsid w:val="0050097A"/>
    <w:rsid w:val="00511107"/>
    <w:rsid w:val="005169A8"/>
    <w:rsid w:val="00517C9F"/>
    <w:rsid w:val="0053490F"/>
    <w:rsid w:val="005361D0"/>
    <w:rsid w:val="005403C7"/>
    <w:rsid w:val="00566B9D"/>
    <w:rsid w:val="0057452D"/>
    <w:rsid w:val="00584894"/>
    <w:rsid w:val="005855D6"/>
    <w:rsid w:val="005F79B1"/>
    <w:rsid w:val="00645174"/>
    <w:rsid w:val="006576C1"/>
    <w:rsid w:val="006A4890"/>
    <w:rsid w:val="006B5592"/>
    <w:rsid w:val="006F44F9"/>
    <w:rsid w:val="0071310B"/>
    <w:rsid w:val="00724CDD"/>
    <w:rsid w:val="00747BEE"/>
    <w:rsid w:val="00764326"/>
    <w:rsid w:val="00776CFF"/>
    <w:rsid w:val="00776FEF"/>
    <w:rsid w:val="007F6D8C"/>
    <w:rsid w:val="008252E3"/>
    <w:rsid w:val="00834F49"/>
    <w:rsid w:val="008474E1"/>
    <w:rsid w:val="00897AA3"/>
    <w:rsid w:val="008A1EB6"/>
    <w:rsid w:val="008C36E6"/>
    <w:rsid w:val="008F7618"/>
    <w:rsid w:val="009017F3"/>
    <w:rsid w:val="00913488"/>
    <w:rsid w:val="00927325"/>
    <w:rsid w:val="0093383D"/>
    <w:rsid w:val="00935DDE"/>
    <w:rsid w:val="00936ACA"/>
    <w:rsid w:val="00963EA6"/>
    <w:rsid w:val="009673A6"/>
    <w:rsid w:val="00967E2D"/>
    <w:rsid w:val="00967FAB"/>
    <w:rsid w:val="00991E11"/>
    <w:rsid w:val="00995780"/>
    <w:rsid w:val="009A37AE"/>
    <w:rsid w:val="009C0400"/>
    <w:rsid w:val="009C3527"/>
    <w:rsid w:val="009D303D"/>
    <w:rsid w:val="00A162A6"/>
    <w:rsid w:val="00A66D6D"/>
    <w:rsid w:val="00A80FC4"/>
    <w:rsid w:val="00A830E0"/>
    <w:rsid w:val="00A9516D"/>
    <w:rsid w:val="00AA3C26"/>
    <w:rsid w:val="00AC390D"/>
    <w:rsid w:val="00AC76C2"/>
    <w:rsid w:val="00AE635A"/>
    <w:rsid w:val="00B536BE"/>
    <w:rsid w:val="00B609F9"/>
    <w:rsid w:val="00B63220"/>
    <w:rsid w:val="00BA3624"/>
    <w:rsid w:val="00C15BAA"/>
    <w:rsid w:val="00C166F7"/>
    <w:rsid w:val="00C2693F"/>
    <w:rsid w:val="00C44FF3"/>
    <w:rsid w:val="00C70874"/>
    <w:rsid w:val="00CC4668"/>
    <w:rsid w:val="00CD2D2D"/>
    <w:rsid w:val="00CE152A"/>
    <w:rsid w:val="00CE4364"/>
    <w:rsid w:val="00D164AA"/>
    <w:rsid w:val="00D17D86"/>
    <w:rsid w:val="00D234B4"/>
    <w:rsid w:val="00D269E4"/>
    <w:rsid w:val="00D31153"/>
    <w:rsid w:val="00D34E94"/>
    <w:rsid w:val="00D46A5E"/>
    <w:rsid w:val="00D520F6"/>
    <w:rsid w:val="00D6367E"/>
    <w:rsid w:val="00D87610"/>
    <w:rsid w:val="00DC141D"/>
    <w:rsid w:val="00DE1662"/>
    <w:rsid w:val="00E05023"/>
    <w:rsid w:val="00E17628"/>
    <w:rsid w:val="00E22D61"/>
    <w:rsid w:val="00E24EE6"/>
    <w:rsid w:val="00E47136"/>
    <w:rsid w:val="00E53A36"/>
    <w:rsid w:val="00E57DA4"/>
    <w:rsid w:val="00E70ECD"/>
    <w:rsid w:val="00E95AC2"/>
    <w:rsid w:val="00E968C2"/>
    <w:rsid w:val="00EA752C"/>
    <w:rsid w:val="00EC4256"/>
    <w:rsid w:val="00ED3CB1"/>
    <w:rsid w:val="00EF68B8"/>
    <w:rsid w:val="00F21AA0"/>
    <w:rsid w:val="00F47433"/>
    <w:rsid w:val="00F47550"/>
    <w:rsid w:val="00F86117"/>
    <w:rsid w:val="00FA07FF"/>
    <w:rsid w:val="00FA454B"/>
    <w:rsid w:val="00FB4F82"/>
    <w:rsid w:val="00FC467E"/>
    <w:rsid w:val="00FF454E"/>
    <w:rsid w:val="081EA8A9"/>
    <w:rsid w:val="1A074E58"/>
    <w:rsid w:val="1C078F83"/>
    <w:rsid w:val="551990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60D6"/>
  <w15:chartTrackingRefBased/>
  <w15:docId w15:val="{7578E65F-3699-4697-81F3-C0BF4A83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1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7F3"/>
    <w:pPr>
      <w:ind w:left="720"/>
      <w:contextualSpacing/>
    </w:pPr>
  </w:style>
  <w:style w:type="paragraph" w:styleId="Header">
    <w:name w:val="header"/>
    <w:basedOn w:val="Normal"/>
    <w:link w:val="HeaderChar"/>
    <w:uiPriority w:val="99"/>
    <w:unhideWhenUsed/>
    <w:rsid w:val="000F6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CD0"/>
  </w:style>
  <w:style w:type="paragraph" w:styleId="Footer">
    <w:name w:val="footer"/>
    <w:basedOn w:val="Normal"/>
    <w:link w:val="FooterChar"/>
    <w:uiPriority w:val="99"/>
    <w:unhideWhenUsed/>
    <w:rsid w:val="000F6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0109">
      <w:bodyDiv w:val="1"/>
      <w:marLeft w:val="0"/>
      <w:marRight w:val="0"/>
      <w:marTop w:val="0"/>
      <w:marBottom w:val="0"/>
      <w:divBdr>
        <w:top w:val="none" w:sz="0" w:space="0" w:color="auto"/>
        <w:left w:val="none" w:sz="0" w:space="0" w:color="auto"/>
        <w:bottom w:val="none" w:sz="0" w:space="0" w:color="auto"/>
        <w:right w:val="none" w:sz="0" w:space="0" w:color="auto"/>
      </w:divBdr>
    </w:div>
    <w:div w:id="376005710">
      <w:bodyDiv w:val="1"/>
      <w:marLeft w:val="0"/>
      <w:marRight w:val="0"/>
      <w:marTop w:val="0"/>
      <w:marBottom w:val="0"/>
      <w:divBdr>
        <w:top w:val="none" w:sz="0" w:space="0" w:color="auto"/>
        <w:left w:val="none" w:sz="0" w:space="0" w:color="auto"/>
        <w:bottom w:val="none" w:sz="0" w:space="0" w:color="auto"/>
        <w:right w:val="none" w:sz="0" w:space="0" w:color="auto"/>
      </w:divBdr>
    </w:div>
    <w:div w:id="584151169">
      <w:bodyDiv w:val="1"/>
      <w:marLeft w:val="0"/>
      <w:marRight w:val="0"/>
      <w:marTop w:val="0"/>
      <w:marBottom w:val="0"/>
      <w:divBdr>
        <w:top w:val="none" w:sz="0" w:space="0" w:color="auto"/>
        <w:left w:val="none" w:sz="0" w:space="0" w:color="auto"/>
        <w:bottom w:val="none" w:sz="0" w:space="0" w:color="auto"/>
        <w:right w:val="none" w:sz="0" w:space="0" w:color="auto"/>
      </w:divBdr>
    </w:div>
    <w:div w:id="719790217">
      <w:bodyDiv w:val="1"/>
      <w:marLeft w:val="0"/>
      <w:marRight w:val="0"/>
      <w:marTop w:val="0"/>
      <w:marBottom w:val="0"/>
      <w:divBdr>
        <w:top w:val="none" w:sz="0" w:space="0" w:color="auto"/>
        <w:left w:val="none" w:sz="0" w:space="0" w:color="auto"/>
        <w:bottom w:val="none" w:sz="0" w:space="0" w:color="auto"/>
        <w:right w:val="none" w:sz="0" w:space="0" w:color="auto"/>
      </w:divBdr>
    </w:div>
    <w:div w:id="1049763460">
      <w:bodyDiv w:val="1"/>
      <w:marLeft w:val="0"/>
      <w:marRight w:val="0"/>
      <w:marTop w:val="0"/>
      <w:marBottom w:val="0"/>
      <w:divBdr>
        <w:top w:val="none" w:sz="0" w:space="0" w:color="auto"/>
        <w:left w:val="none" w:sz="0" w:space="0" w:color="auto"/>
        <w:bottom w:val="none" w:sz="0" w:space="0" w:color="auto"/>
        <w:right w:val="none" w:sz="0" w:space="0" w:color="auto"/>
      </w:divBdr>
    </w:div>
    <w:div w:id="1339700988">
      <w:bodyDiv w:val="1"/>
      <w:marLeft w:val="0"/>
      <w:marRight w:val="0"/>
      <w:marTop w:val="0"/>
      <w:marBottom w:val="0"/>
      <w:divBdr>
        <w:top w:val="none" w:sz="0" w:space="0" w:color="auto"/>
        <w:left w:val="none" w:sz="0" w:space="0" w:color="auto"/>
        <w:bottom w:val="none" w:sz="0" w:space="0" w:color="auto"/>
        <w:right w:val="none" w:sz="0" w:space="0" w:color="auto"/>
      </w:divBdr>
    </w:div>
    <w:div w:id="1385328547">
      <w:bodyDiv w:val="1"/>
      <w:marLeft w:val="0"/>
      <w:marRight w:val="0"/>
      <w:marTop w:val="0"/>
      <w:marBottom w:val="0"/>
      <w:divBdr>
        <w:top w:val="none" w:sz="0" w:space="0" w:color="auto"/>
        <w:left w:val="none" w:sz="0" w:space="0" w:color="auto"/>
        <w:bottom w:val="none" w:sz="0" w:space="0" w:color="auto"/>
        <w:right w:val="none" w:sz="0" w:space="0" w:color="auto"/>
      </w:divBdr>
    </w:div>
    <w:div w:id="1817068568">
      <w:bodyDiv w:val="1"/>
      <w:marLeft w:val="0"/>
      <w:marRight w:val="0"/>
      <w:marTop w:val="0"/>
      <w:marBottom w:val="0"/>
      <w:divBdr>
        <w:top w:val="none" w:sz="0" w:space="0" w:color="auto"/>
        <w:left w:val="none" w:sz="0" w:space="0" w:color="auto"/>
        <w:bottom w:val="none" w:sz="0" w:space="0" w:color="auto"/>
        <w:right w:val="none" w:sz="0" w:space="0" w:color="auto"/>
      </w:divBdr>
    </w:div>
    <w:div w:id="1825395777">
      <w:bodyDiv w:val="1"/>
      <w:marLeft w:val="0"/>
      <w:marRight w:val="0"/>
      <w:marTop w:val="0"/>
      <w:marBottom w:val="0"/>
      <w:divBdr>
        <w:top w:val="none" w:sz="0" w:space="0" w:color="auto"/>
        <w:left w:val="none" w:sz="0" w:space="0" w:color="auto"/>
        <w:bottom w:val="none" w:sz="0" w:space="0" w:color="auto"/>
        <w:right w:val="none" w:sz="0" w:space="0" w:color="auto"/>
      </w:divBdr>
    </w:div>
    <w:div w:id="201355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81DDD6714934EA431F3E7FFBD01B6" ma:contentTypeVersion="4" ma:contentTypeDescription="Create a new document." ma:contentTypeScope="" ma:versionID="0457ec0d136cfedcb7f19e216f57bc53">
  <xsd:schema xmlns:xsd="http://www.w3.org/2001/XMLSchema" xmlns:xs="http://www.w3.org/2001/XMLSchema" xmlns:p="http://schemas.microsoft.com/office/2006/metadata/properties" xmlns:ns3="baf45800-202a-4d04-9eb1-dcead2d857c9" targetNamespace="http://schemas.microsoft.com/office/2006/metadata/properties" ma:root="true" ma:fieldsID="64d632f0045b81c61aed4b9689b767c0" ns3:_="">
    <xsd:import namespace="baf45800-202a-4d04-9eb1-dcead2d857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5800-202a-4d04-9eb1-dcead2d85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8340C9-149D-4C7E-8F22-6976C7F90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5800-202a-4d04-9eb1-dcead2d8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9E32C7-956E-4714-A571-CF770A11B105}">
  <ds:schemaRefs>
    <ds:schemaRef ds:uri="http://schemas.microsoft.com/sharepoint/v3/contenttype/forms"/>
  </ds:schemaRefs>
</ds:datastoreItem>
</file>

<file path=customXml/itemProps3.xml><?xml version="1.0" encoding="utf-8"?>
<ds:datastoreItem xmlns:ds="http://schemas.openxmlformats.org/officeDocument/2006/customXml" ds:itemID="{E4470B7A-E4E2-4BBB-89B8-04247FF85669}">
  <ds:schemaRefs>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elements/1.1/"/>
    <ds:schemaRef ds:uri="http://www.w3.org/XML/1998/namespace"/>
    <ds:schemaRef ds:uri="http://schemas.openxmlformats.org/package/2006/metadata/core-properties"/>
    <ds:schemaRef ds:uri="baf45800-202a-4d04-9eb1-dcead2d857c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Potts</dc:creator>
  <cp:keywords/>
  <dc:description/>
  <cp:lastModifiedBy>Joie Harney</cp:lastModifiedBy>
  <cp:revision>2</cp:revision>
  <dcterms:created xsi:type="dcterms:W3CDTF">2020-05-20T17:49:00Z</dcterms:created>
  <dcterms:modified xsi:type="dcterms:W3CDTF">2020-05-20T17:49:00Z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0x010100D8B81DDD6714934EA431F3E7FFBD01B6</vt:lpwstr>
  </property>
</Properties>
</file>