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4A0" w:firstRow="1" w:lastRow="0" w:firstColumn="1" w:lastColumn="0" w:noHBand="0" w:noVBand="1"/>
      </w:tblPr>
      <w:tblGrid>
        <w:gridCol w:w="1455"/>
        <w:gridCol w:w="13"/>
        <w:gridCol w:w="1052"/>
        <w:gridCol w:w="810"/>
        <w:gridCol w:w="2857"/>
        <w:gridCol w:w="1260"/>
        <w:gridCol w:w="2093"/>
      </w:tblGrid>
      <w:tr w:rsidR="0090414C" w14:paraId="296FD9B7" w14:textId="77777777" w:rsidTr="00833448">
        <w:tc>
          <w:tcPr>
            <w:tcW w:w="1468" w:type="dxa"/>
            <w:gridSpan w:val="2"/>
            <w:shd w:val="clear" w:color="auto" w:fill="DBE5F1"/>
          </w:tcPr>
          <w:p w14:paraId="292961AC" w14:textId="77777777" w:rsidR="00A6603B" w:rsidRPr="00071638" w:rsidRDefault="00A6603B" w:rsidP="001F01B0">
            <w:pPr>
              <w:ind w:left="0" w:firstLine="0"/>
              <w:rPr>
                <w:b/>
                <w:sz w:val="24"/>
                <w:szCs w:val="24"/>
              </w:rPr>
            </w:pPr>
            <w:bookmarkStart w:id="0" w:name="_GoBack"/>
            <w:bookmarkEnd w:id="0"/>
            <w:r w:rsidRPr="00071638">
              <w:rPr>
                <w:b/>
                <w:sz w:val="24"/>
                <w:szCs w:val="24"/>
              </w:rPr>
              <w:t xml:space="preserve">Meeting </w:t>
            </w:r>
          </w:p>
        </w:tc>
        <w:tc>
          <w:tcPr>
            <w:tcW w:w="1052" w:type="dxa"/>
            <w:shd w:val="clear" w:color="auto" w:fill="DBE5F1"/>
          </w:tcPr>
          <w:p w14:paraId="3394BE01" w14:textId="68391856" w:rsidR="00A6603B" w:rsidRPr="009B41FF" w:rsidRDefault="00A6603B" w:rsidP="009102BA">
            <w:pPr>
              <w:ind w:left="0" w:firstLine="0"/>
              <w:rPr>
                <w:sz w:val="24"/>
                <w:szCs w:val="24"/>
              </w:rPr>
            </w:pPr>
          </w:p>
        </w:tc>
        <w:tc>
          <w:tcPr>
            <w:tcW w:w="810" w:type="dxa"/>
            <w:shd w:val="clear" w:color="auto" w:fill="DBE5F1"/>
          </w:tcPr>
          <w:p w14:paraId="6C4A00E1" w14:textId="77777777" w:rsidR="00A6603B" w:rsidRPr="00071638" w:rsidRDefault="00A6603B" w:rsidP="00313BDD">
            <w:pPr>
              <w:ind w:left="0" w:firstLine="0"/>
              <w:rPr>
                <w:b/>
                <w:sz w:val="24"/>
                <w:szCs w:val="24"/>
              </w:rPr>
            </w:pPr>
            <w:r w:rsidRPr="00071638">
              <w:rPr>
                <w:b/>
                <w:sz w:val="24"/>
                <w:szCs w:val="24"/>
              </w:rPr>
              <w:t>Date</w:t>
            </w:r>
          </w:p>
        </w:tc>
        <w:tc>
          <w:tcPr>
            <w:tcW w:w="2857" w:type="dxa"/>
            <w:shd w:val="clear" w:color="auto" w:fill="DBE5F1"/>
          </w:tcPr>
          <w:p w14:paraId="6E10B3BE" w14:textId="017A0286" w:rsidR="00A6603B" w:rsidRPr="009B41FF" w:rsidRDefault="00514D1E" w:rsidP="004F69C9">
            <w:pPr>
              <w:ind w:left="0" w:firstLine="0"/>
              <w:rPr>
                <w:sz w:val="24"/>
                <w:szCs w:val="24"/>
              </w:rPr>
            </w:pPr>
            <w:r>
              <w:rPr>
                <w:sz w:val="24"/>
                <w:szCs w:val="24"/>
              </w:rPr>
              <w:t xml:space="preserve">Apr. </w:t>
            </w:r>
            <w:r w:rsidR="004F69C9">
              <w:rPr>
                <w:sz w:val="24"/>
                <w:szCs w:val="24"/>
              </w:rPr>
              <w:t>29</w:t>
            </w:r>
            <w:r w:rsidR="00B068DA">
              <w:rPr>
                <w:sz w:val="24"/>
                <w:szCs w:val="24"/>
              </w:rPr>
              <w:t>, 2019</w:t>
            </w:r>
          </w:p>
        </w:tc>
        <w:tc>
          <w:tcPr>
            <w:tcW w:w="1260" w:type="dxa"/>
            <w:shd w:val="clear" w:color="auto" w:fill="DBE5F1"/>
          </w:tcPr>
          <w:p w14:paraId="11CC718B" w14:textId="77777777" w:rsidR="00A6603B" w:rsidRPr="00071638" w:rsidRDefault="00A6603B" w:rsidP="00313BDD">
            <w:pPr>
              <w:ind w:left="0" w:firstLine="0"/>
              <w:rPr>
                <w:b/>
                <w:sz w:val="24"/>
                <w:szCs w:val="24"/>
              </w:rPr>
            </w:pPr>
            <w:r w:rsidRPr="00071638">
              <w:rPr>
                <w:b/>
                <w:sz w:val="24"/>
                <w:szCs w:val="24"/>
              </w:rPr>
              <w:t>Secretary</w:t>
            </w:r>
          </w:p>
        </w:tc>
        <w:tc>
          <w:tcPr>
            <w:tcW w:w="2093" w:type="dxa"/>
            <w:shd w:val="clear" w:color="auto" w:fill="DBE5F1"/>
          </w:tcPr>
          <w:p w14:paraId="6B2C9C2A" w14:textId="12BE6B97" w:rsidR="00A6603B" w:rsidRDefault="00AD41FE" w:rsidP="009102BA">
            <w:pPr>
              <w:ind w:left="0" w:firstLine="0"/>
            </w:pPr>
            <w:r>
              <w:t xml:space="preserve">D. Vincent </w:t>
            </w:r>
          </w:p>
        </w:tc>
      </w:tr>
      <w:tr w:rsidR="00B81AD0" w14:paraId="62A181FF" w14:textId="77777777" w:rsidTr="00DB66B9">
        <w:tblPrEx>
          <w:shd w:val="clear" w:color="auto" w:fill="auto"/>
        </w:tblPrEx>
        <w:tc>
          <w:tcPr>
            <w:tcW w:w="1455" w:type="dxa"/>
            <w:shd w:val="clear" w:color="auto" w:fill="auto"/>
          </w:tcPr>
          <w:p w14:paraId="43000F08" w14:textId="625D6103" w:rsidR="00B81AD0" w:rsidRPr="00071638" w:rsidRDefault="009102BA" w:rsidP="009102BA">
            <w:pPr>
              <w:ind w:left="0" w:firstLine="0"/>
              <w:rPr>
                <w:b/>
                <w:sz w:val="24"/>
                <w:szCs w:val="24"/>
              </w:rPr>
            </w:pPr>
            <w:r>
              <w:rPr>
                <w:b/>
                <w:sz w:val="24"/>
                <w:szCs w:val="24"/>
              </w:rPr>
              <w:t>Chair</w:t>
            </w:r>
          </w:p>
        </w:tc>
        <w:tc>
          <w:tcPr>
            <w:tcW w:w="8085" w:type="dxa"/>
            <w:gridSpan w:val="6"/>
            <w:shd w:val="clear" w:color="auto" w:fill="auto"/>
          </w:tcPr>
          <w:p w14:paraId="7A387305" w14:textId="3E4EB111" w:rsidR="00B81AD0" w:rsidRDefault="00B81AD0" w:rsidP="00313BDD">
            <w:pPr>
              <w:ind w:left="0" w:firstLine="0"/>
            </w:pPr>
            <w:r>
              <w:rPr>
                <w:sz w:val="24"/>
                <w:szCs w:val="24"/>
              </w:rPr>
              <w:t>Debra Israel</w:t>
            </w:r>
          </w:p>
        </w:tc>
      </w:tr>
    </w:tbl>
    <w:p w14:paraId="69050527" w14:textId="77777777" w:rsidR="00A6603B" w:rsidRDefault="00A6603B" w:rsidP="00A6603B">
      <w:pPr>
        <w:ind w:left="0" w:firstLine="0"/>
      </w:pPr>
    </w:p>
    <w:tbl>
      <w:tblPr>
        <w:tblW w:w="95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8045"/>
      </w:tblGrid>
      <w:tr w:rsidR="00A6603B" w14:paraId="428E2F0F" w14:textId="77777777" w:rsidTr="009702EA">
        <w:tc>
          <w:tcPr>
            <w:tcW w:w="1472" w:type="dxa"/>
            <w:shd w:val="clear" w:color="auto" w:fill="auto"/>
          </w:tcPr>
          <w:p w14:paraId="00A38A21" w14:textId="77777777" w:rsidR="00A6603B" w:rsidRPr="00071638" w:rsidRDefault="00A6603B" w:rsidP="00313BDD">
            <w:pPr>
              <w:ind w:left="0" w:firstLine="0"/>
              <w:rPr>
                <w:b/>
                <w:sz w:val="24"/>
                <w:szCs w:val="24"/>
              </w:rPr>
            </w:pPr>
            <w:r w:rsidRPr="00071638">
              <w:rPr>
                <w:b/>
                <w:sz w:val="24"/>
                <w:szCs w:val="24"/>
              </w:rPr>
              <w:t>Attendees</w:t>
            </w:r>
          </w:p>
        </w:tc>
        <w:tc>
          <w:tcPr>
            <w:tcW w:w="8045" w:type="dxa"/>
            <w:shd w:val="clear" w:color="auto" w:fill="auto"/>
          </w:tcPr>
          <w:p w14:paraId="1CF6C91D" w14:textId="3AE8FC2A" w:rsidR="00A6603B" w:rsidRDefault="0090282A" w:rsidP="00530839">
            <w:pPr>
              <w:ind w:left="0" w:firstLine="0"/>
            </w:pPr>
            <w:r>
              <w:t xml:space="preserve">M. Affan Badar, </w:t>
            </w:r>
            <w:r w:rsidR="00B81AD0">
              <w:t xml:space="preserve">Kevin Bolinger, </w:t>
            </w:r>
            <w:r w:rsidR="009D355D">
              <w:t xml:space="preserve">Jin Park, </w:t>
            </w:r>
            <w:r w:rsidR="0037375B">
              <w:t xml:space="preserve">Debra Israel,  </w:t>
            </w:r>
            <w:r w:rsidR="000268D9">
              <w:t xml:space="preserve">Brad Venable </w:t>
            </w:r>
          </w:p>
        </w:tc>
      </w:tr>
      <w:tr w:rsidR="00A6603B" w14:paraId="137A7820" w14:textId="77777777" w:rsidTr="009702EA">
        <w:tc>
          <w:tcPr>
            <w:tcW w:w="1472" w:type="dxa"/>
            <w:shd w:val="clear" w:color="auto" w:fill="auto"/>
          </w:tcPr>
          <w:p w14:paraId="63B02967" w14:textId="77777777" w:rsidR="00A6603B" w:rsidRPr="00071638" w:rsidRDefault="00A6603B" w:rsidP="00313BDD">
            <w:pPr>
              <w:ind w:left="0" w:firstLine="0"/>
              <w:rPr>
                <w:b/>
                <w:sz w:val="24"/>
                <w:szCs w:val="24"/>
              </w:rPr>
            </w:pPr>
            <w:r w:rsidRPr="00071638">
              <w:rPr>
                <w:b/>
                <w:sz w:val="24"/>
                <w:szCs w:val="24"/>
              </w:rPr>
              <w:t>Absent</w:t>
            </w:r>
          </w:p>
        </w:tc>
        <w:tc>
          <w:tcPr>
            <w:tcW w:w="8045" w:type="dxa"/>
            <w:shd w:val="clear" w:color="auto" w:fill="auto"/>
          </w:tcPr>
          <w:p w14:paraId="78313991" w14:textId="3114A5E2" w:rsidR="00A6603B" w:rsidRDefault="00530839" w:rsidP="009D355D">
            <w:pPr>
              <w:ind w:left="0" w:firstLine="0"/>
            </w:pPr>
            <w:r>
              <w:t>Natalie Bulick, Debra Vincent, Ex-officio: Kent Games, Mark Green</w:t>
            </w:r>
          </w:p>
        </w:tc>
      </w:tr>
      <w:tr w:rsidR="00A6603B" w14:paraId="7A7D1330" w14:textId="77777777" w:rsidTr="009702EA">
        <w:tc>
          <w:tcPr>
            <w:tcW w:w="1472" w:type="dxa"/>
            <w:shd w:val="clear" w:color="auto" w:fill="auto"/>
          </w:tcPr>
          <w:p w14:paraId="5C5F0E42" w14:textId="77777777" w:rsidR="00A6603B" w:rsidRPr="00071638" w:rsidRDefault="00A6603B" w:rsidP="00313BDD">
            <w:pPr>
              <w:ind w:left="0" w:firstLine="0"/>
              <w:rPr>
                <w:b/>
                <w:sz w:val="24"/>
                <w:szCs w:val="24"/>
              </w:rPr>
            </w:pPr>
            <w:r w:rsidRPr="00071638">
              <w:rPr>
                <w:b/>
                <w:sz w:val="24"/>
                <w:szCs w:val="24"/>
              </w:rPr>
              <w:t>Guests</w:t>
            </w:r>
          </w:p>
        </w:tc>
        <w:tc>
          <w:tcPr>
            <w:tcW w:w="8045" w:type="dxa"/>
            <w:shd w:val="clear" w:color="auto" w:fill="auto"/>
          </w:tcPr>
          <w:p w14:paraId="45B2E161" w14:textId="0B7C1385" w:rsidR="00A6603B" w:rsidRDefault="00A6603B" w:rsidP="00AF0B44">
            <w:pPr>
              <w:ind w:left="0" w:firstLine="0"/>
            </w:pPr>
          </w:p>
        </w:tc>
      </w:tr>
    </w:tbl>
    <w:p w14:paraId="2B56072F" w14:textId="77777777" w:rsidR="00A6603B" w:rsidRDefault="00A6603B" w:rsidP="00A6603B"/>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3754"/>
        <w:gridCol w:w="201"/>
        <w:gridCol w:w="236"/>
        <w:gridCol w:w="1825"/>
        <w:gridCol w:w="993"/>
        <w:gridCol w:w="831"/>
        <w:gridCol w:w="1695"/>
        <w:gridCol w:w="98"/>
      </w:tblGrid>
      <w:tr w:rsidR="00B81AD0" w:rsidRPr="00071638" w14:paraId="347FEC16" w14:textId="77777777" w:rsidTr="00260AA7">
        <w:trPr>
          <w:gridAfter w:val="1"/>
          <w:wAfter w:w="98" w:type="dxa"/>
        </w:trPr>
        <w:tc>
          <w:tcPr>
            <w:tcW w:w="3754" w:type="dxa"/>
            <w:shd w:val="clear" w:color="auto" w:fill="DBE5F1"/>
          </w:tcPr>
          <w:p w14:paraId="24EA58DC" w14:textId="08AEDF87" w:rsidR="00B81AD0" w:rsidRPr="0044732D" w:rsidRDefault="00B81AD0" w:rsidP="00EE7112">
            <w:pPr>
              <w:ind w:left="0" w:firstLine="0"/>
              <w:rPr>
                <w:sz w:val="24"/>
                <w:szCs w:val="24"/>
              </w:rPr>
            </w:pPr>
            <w:r w:rsidRPr="00071638">
              <w:rPr>
                <w:b/>
                <w:sz w:val="24"/>
                <w:szCs w:val="24"/>
              </w:rPr>
              <w:t>Call to Order</w:t>
            </w:r>
            <w:r>
              <w:rPr>
                <w:b/>
                <w:sz w:val="24"/>
                <w:szCs w:val="24"/>
              </w:rPr>
              <w:t xml:space="preserve"> Time:  </w:t>
            </w:r>
            <w:r w:rsidR="00530839">
              <w:rPr>
                <w:b/>
                <w:sz w:val="24"/>
                <w:szCs w:val="24"/>
              </w:rPr>
              <w:t>1:05 pm</w:t>
            </w:r>
          </w:p>
        </w:tc>
        <w:tc>
          <w:tcPr>
            <w:tcW w:w="3255" w:type="dxa"/>
            <w:gridSpan w:val="4"/>
            <w:shd w:val="clear" w:color="auto" w:fill="DBE5F1"/>
          </w:tcPr>
          <w:p w14:paraId="6A3D0404" w14:textId="4EF425EF" w:rsidR="00B81AD0" w:rsidRPr="0044732D" w:rsidRDefault="00B81AD0" w:rsidP="00313BDD">
            <w:pPr>
              <w:ind w:left="0" w:firstLine="0"/>
              <w:rPr>
                <w:sz w:val="24"/>
                <w:szCs w:val="24"/>
              </w:rPr>
            </w:pPr>
            <w:r w:rsidRPr="00071638">
              <w:rPr>
                <w:b/>
                <w:sz w:val="24"/>
                <w:szCs w:val="24"/>
              </w:rPr>
              <w:t>Place</w:t>
            </w:r>
            <w:r w:rsidR="00C51CC1">
              <w:rPr>
                <w:b/>
                <w:sz w:val="24"/>
                <w:szCs w:val="24"/>
              </w:rPr>
              <w:t xml:space="preserve">:  </w:t>
            </w:r>
            <w:r w:rsidR="00C51CC1" w:rsidRPr="00C51CC1">
              <w:rPr>
                <w:sz w:val="24"/>
                <w:szCs w:val="24"/>
              </w:rPr>
              <w:t>Holmstedt Hall 280</w:t>
            </w:r>
          </w:p>
        </w:tc>
        <w:tc>
          <w:tcPr>
            <w:tcW w:w="2526" w:type="dxa"/>
            <w:gridSpan w:val="2"/>
            <w:shd w:val="clear" w:color="auto" w:fill="DBE5F1"/>
          </w:tcPr>
          <w:p w14:paraId="635E5215" w14:textId="006677F1" w:rsidR="00B81AD0" w:rsidRPr="009B41FF" w:rsidRDefault="00B81AD0" w:rsidP="00EE7112">
            <w:pPr>
              <w:ind w:left="0" w:firstLine="0"/>
              <w:rPr>
                <w:sz w:val="24"/>
                <w:szCs w:val="24"/>
              </w:rPr>
            </w:pPr>
            <w:r w:rsidRPr="00071638">
              <w:rPr>
                <w:b/>
                <w:sz w:val="24"/>
                <w:szCs w:val="24"/>
              </w:rPr>
              <w:t>By</w:t>
            </w:r>
            <w:r w:rsidR="00C51CC1">
              <w:rPr>
                <w:b/>
                <w:sz w:val="24"/>
                <w:szCs w:val="24"/>
              </w:rPr>
              <w:t xml:space="preserve">:  </w:t>
            </w:r>
            <w:r w:rsidR="00530839">
              <w:rPr>
                <w:b/>
                <w:sz w:val="24"/>
                <w:szCs w:val="24"/>
              </w:rPr>
              <w:t>D. Israel</w:t>
            </w:r>
          </w:p>
        </w:tc>
      </w:tr>
      <w:tr w:rsidR="009702EA" w:rsidRPr="00370748" w14:paraId="07FBBE25" w14:textId="77777777" w:rsidTr="00260AA7">
        <w:tblPrEx>
          <w:shd w:val="clear" w:color="auto" w:fill="auto"/>
        </w:tblPrEx>
        <w:trPr>
          <w:gridAfter w:val="1"/>
          <w:wAfter w:w="98" w:type="dxa"/>
        </w:trPr>
        <w:tc>
          <w:tcPr>
            <w:tcW w:w="3955" w:type="dxa"/>
            <w:gridSpan w:val="2"/>
            <w:shd w:val="clear" w:color="auto" w:fill="auto"/>
          </w:tcPr>
          <w:p w14:paraId="2A90D685" w14:textId="77777777" w:rsidR="009702EA" w:rsidRPr="00370748" w:rsidRDefault="009702EA" w:rsidP="00313BDD">
            <w:pPr>
              <w:jc w:val="center"/>
              <w:rPr>
                <w:b/>
                <w:sz w:val="24"/>
                <w:szCs w:val="24"/>
              </w:rPr>
            </w:pPr>
            <w:r w:rsidRPr="00370748">
              <w:rPr>
                <w:b/>
                <w:sz w:val="24"/>
                <w:szCs w:val="24"/>
              </w:rPr>
              <w:t>Topic</w:t>
            </w:r>
          </w:p>
        </w:tc>
        <w:tc>
          <w:tcPr>
            <w:tcW w:w="5580" w:type="dxa"/>
            <w:gridSpan w:val="5"/>
            <w:shd w:val="clear" w:color="auto" w:fill="auto"/>
          </w:tcPr>
          <w:p w14:paraId="11826D95" w14:textId="77777777" w:rsidR="009702EA" w:rsidRPr="00370748" w:rsidRDefault="009702EA" w:rsidP="00313BDD">
            <w:pPr>
              <w:jc w:val="center"/>
              <w:rPr>
                <w:b/>
                <w:sz w:val="24"/>
                <w:szCs w:val="24"/>
              </w:rPr>
            </w:pPr>
            <w:r w:rsidRPr="00370748">
              <w:rPr>
                <w:b/>
                <w:sz w:val="24"/>
                <w:szCs w:val="24"/>
              </w:rPr>
              <w:t>Discussion</w:t>
            </w:r>
          </w:p>
        </w:tc>
      </w:tr>
      <w:tr w:rsidR="00B81AD0" w:rsidRPr="00606C27" w14:paraId="4EC46F7D" w14:textId="77777777" w:rsidTr="00260AA7">
        <w:tblPrEx>
          <w:shd w:val="clear" w:color="auto" w:fill="auto"/>
        </w:tblPrEx>
        <w:tc>
          <w:tcPr>
            <w:tcW w:w="3955" w:type="dxa"/>
            <w:gridSpan w:val="2"/>
            <w:shd w:val="clear" w:color="auto" w:fill="auto"/>
          </w:tcPr>
          <w:p w14:paraId="5FBA57DF" w14:textId="4913FE91" w:rsidR="00514D1E" w:rsidRPr="00606C27" w:rsidRDefault="00B81AD0" w:rsidP="00451E15">
            <w:pPr>
              <w:numPr>
                <w:ilvl w:val="0"/>
                <w:numId w:val="2"/>
              </w:numPr>
              <w:ind w:left="360"/>
            </w:pPr>
            <w:r>
              <w:t>Approval of minutes</w:t>
            </w:r>
            <w:r w:rsidR="00451E15">
              <w:t xml:space="preserve"> (</w:t>
            </w:r>
            <w:r w:rsidR="005978AB">
              <w:t>4</w:t>
            </w:r>
            <w:r w:rsidR="00451E15">
              <w:t>/1</w:t>
            </w:r>
            <w:r w:rsidR="00D32789">
              <w:t>)</w:t>
            </w:r>
          </w:p>
        </w:tc>
        <w:tc>
          <w:tcPr>
            <w:tcW w:w="236" w:type="dxa"/>
            <w:shd w:val="clear" w:color="auto" w:fill="auto"/>
          </w:tcPr>
          <w:p w14:paraId="350E213F" w14:textId="74C32D96" w:rsidR="00B81AD0" w:rsidRPr="00606C27" w:rsidRDefault="00B81AD0" w:rsidP="0028796B">
            <w:pPr>
              <w:pStyle w:val="ColorfulList-Accent11"/>
              <w:ind w:left="342" w:firstLine="0"/>
            </w:pPr>
          </w:p>
        </w:tc>
        <w:tc>
          <w:tcPr>
            <w:tcW w:w="1825" w:type="dxa"/>
            <w:shd w:val="clear" w:color="auto" w:fill="auto"/>
          </w:tcPr>
          <w:p w14:paraId="2F06BE5D" w14:textId="6DB6C8E6" w:rsidR="00B81AD0" w:rsidRPr="00606C27" w:rsidRDefault="00B81AD0" w:rsidP="005C52B0">
            <w:pPr>
              <w:pStyle w:val="ColorfulList-Accent11"/>
              <w:ind w:left="342" w:firstLine="0"/>
            </w:pPr>
            <w:r>
              <w:t xml:space="preserve">Motion:  </w:t>
            </w:r>
            <w:r w:rsidR="005C52B0">
              <w:t>No</w:t>
            </w:r>
          </w:p>
        </w:tc>
        <w:tc>
          <w:tcPr>
            <w:tcW w:w="1824" w:type="dxa"/>
            <w:gridSpan w:val="2"/>
            <w:shd w:val="clear" w:color="auto" w:fill="auto"/>
          </w:tcPr>
          <w:p w14:paraId="30C1C4D6" w14:textId="13D4C308" w:rsidR="00B81AD0" w:rsidRPr="00606C27" w:rsidRDefault="00B81AD0" w:rsidP="00DD3282">
            <w:pPr>
              <w:pStyle w:val="ColorfulList-Accent11"/>
              <w:ind w:left="342" w:firstLine="0"/>
            </w:pPr>
            <w:r>
              <w:t>Second:</w:t>
            </w:r>
          </w:p>
        </w:tc>
        <w:tc>
          <w:tcPr>
            <w:tcW w:w="1793" w:type="dxa"/>
            <w:gridSpan w:val="2"/>
            <w:shd w:val="clear" w:color="auto" w:fill="auto"/>
          </w:tcPr>
          <w:p w14:paraId="0AC9FC54" w14:textId="22C5425E" w:rsidR="00B81AD0" w:rsidRPr="00606C27" w:rsidRDefault="00F879D7" w:rsidP="00DD3282">
            <w:pPr>
              <w:pStyle w:val="ColorfulList-Accent11"/>
              <w:ind w:left="342" w:firstLine="0"/>
            </w:pPr>
            <w:r>
              <w:t xml:space="preserve">Vote: </w:t>
            </w:r>
            <w:r w:rsidR="005C52B0">
              <w:t>N/A</w:t>
            </w:r>
          </w:p>
        </w:tc>
      </w:tr>
      <w:tr w:rsidR="009702EA" w:rsidRPr="00606C27" w14:paraId="34EB3BAA" w14:textId="77777777" w:rsidTr="00260AA7">
        <w:tblPrEx>
          <w:shd w:val="clear" w:color="auto" w:fill="auto"/>
        </w:tblPrEx>
        <w:trPr>
          <w:gridAfter w:val="1"/>
          <w:wAfter w:w="98" w:type="dxa"/>
        </w:trPr>
        <w:tc>
          <w:tcPr>
            <w:tcW w:w="3955" w:type="dxa"/>
            <w:gridSpan w:val="2"/>
            <w:shd w:val="clear" w:color="auto" w:fill="auto"/>
          </w:tcPr>
          <w:p w14:paraId="60F5F7E9" w14:textId="77777777" w:rsidR="009702EA" w:rsidRDefault="009702EA" w:rsidP="00A6603B">
            <w:pPr>
              <w:numPr>
                <w:ilvl w:val="0"/>
                <w:numId w:val="2"/>
              </w:numPr>
              <w:ind w:left="360"/>
            </w:pPr>
            <w:r>
              <w:t>Additions to agenda</w:t>
            </w:r>
          </w:p>
        </w:tc>
        <w:tc>
          <w:tcPr>
            <w:tcW w:w="5580" w:type="dxa"/>
            <w:gridSpan w:val="5"/>
            <w:shd w:val="clear" w:color="auto" w:fill="auto"/>
          </w:tcPr>
          <w:p w14:paraId="57348CE5" w14:textId="4F77E609" w:rsidR="009702EA" w:rsidRPr="00606C27" w:rsidRDefault="005C52B0" w:rsidP="00D60F53">
            <w:pPr>
              <w:pStyle w:val="ColorfulList-Accent11"/>
              <w:ind w:left="0" w:firstLine="0"/>
            </w:pPr>
            <w:r>
              <w:t>---</w:t>
            </w:r>
          </w:p>
        </w:tc>
      </w:tr>
      <w:tr w:rsidR="009702EA" w:rsidRPr="00606C27" w14:paraId="22FBEED6" w14:textId="77777777" w:rsidTr="00260AA7">
        <w:tblPrEx>
          <w:shd w:val="clear" w:color="auto" w:fill="auto"/>
        </w:tblPrEx>
        <w:trPr>
          <w:gridAfter w:val="1"/>
          <w:wAfter w:w="98" w:type="dxa"/>
        </w:trPr>
        <w:tc>
          <w:tcPr>
            <w:tcW w:w="3955" w:type="dxa"/>
            <w:gridSpan w:val="2"/>
            <w:shd w:val="clear" w:color="auto" w:fill="auto"/>
          </w:tcPr>
          <w:p w14:paraId="6FA5A0EC" w14:textId="538F9D43" w:rsidR="005978AB" w:rsidRDefault="005978AB" w:rsidP="005978AB">
            <w:pPr>
              <w:numPr>
                <w:ilvl w:val="0"/>
                <w:numId w:val="2"/>
              </w:numPr>
              <w:ind w:left="360"/>
            </w:pPr>
            <w:r>
              <w:t>Education Benefits</w:t>
            </w:r>
            <w:r w:rsidR="00451E15">
              <w:t xml:space="preserve"> </w:t>
            </w:r>
            <w:r w:rsidR="00F22AB5">
              <w:t xml:space="preserve">update </w:t>
            </w:r>
            <w:r w:rsidR="00451E15">
              <w:t>(</w:t>
            </w:r>
            <w:r w:rsidR="00F22AB5">
              <w:t xml:space="preserve">Tabled at </w:t>
            </w:r>
            <w:r w:rsidR="00451E15">
              <w:t xml:space="preserve">Exec </w:t>
            </w:r>
            <w:r w:rsidR="00F22AB5">
              <w:t xml:space="preserve">Committee meeting </w:t>
            </w:r>
            <w:r w:rsidR="00451E15">
              <w:t>4/16)</w:t>
            </w:r>
          </w:p>
          <w:p w14:paraId="4790E34A" w14:textId="77777777" w:rsidR="005C52B0" w:rsidRDefault="005C52B0" w:rsidP="005C52B0">
            <w:pPr>
              <w:ind w:firstLine="0"/>
            </w:pPr>
          </w:p>
          <w:p w14:paraId="7A9AF484" w14:textId="65151124" w:rsidR="00514D1E" w:rsidRDefault="00514D1E" w:rsidP="00514D1E">
            <w:pPr>
              <w:numPr>
                <w:ilvl w:val="0"/>
                <w:numId w:val="2"/>
              </w:numPr>
              <w:ind w:left="360"/>
            </w:pPr>
            <w:r>
              <w:t>Flexible S</w:t>
            </w:r>
            <w:r w:rsidR="00530839">
              <w:t>pending</w:t>
            </w:r>
            <w:r>
              <w:t xml:space="preserve"> accounts rules</w:t>
            </w:r>
          </w:p>
          <w:p w14:paraId="150D685C" w14:textId="3600D365" w:rsidR="00514D1E" w:rsidRDefault="00514D1E" w:rsidP="00514D1E">
            <w:pPr>
              <w:numPr>
                <w:ilvl w:val="0"/>
                <w:numId w:val="2"/>
              </w:numPr>
              <w:ind w:left="360"/>
            </w:pPr>
            <w:r>
              <w:t>Salary analysis/recommendations?</w:t>
            </w:r>
          </w:p>
          <w:p w14:paraId="58BA9DC3" w14:textId="0A43140A" w:rsidR="009D355D" w:rsidRDefault="009D355D" w:rsidP="009D355D"/>
          <w:p w14:paraId="4A648113" w14:textId="0CB88DA6" w:rsidR="009D355D" w:rsidRDefault="009D355D" w:rsidP="009D355D"/>
          <w:p w14:paraId="1F1EC152" w14:textId="77777777" w:rsidR="009D355D" w:rsidRDefault="009D355D" w:rsidP="009D355D"/>
          <w:p w14:paraId="1BB6A3DA" w14:textId="1FB8C39B" w:rsidR="00F22AB5" w:rsidRDefault="00F22AB5" w:rsidP="00514D1E">
            <w:pPr>
              <w:numPr>
                <w:ilvl w:val="0"/>
                <w:numId w:val="2"/>
              </w:numPr>
              <w:ind w:left="360"/>
            </w:pPr>
            <w:r>
              <w:t>Salary deduction &amp; parking update</w:t>
            </w:r>
          </w:p>
          <w:p w14:paraId="24D3D3D6" w14:textId="3095A935" w:rsidR="00451E15" w:rsidRDefault="00451E15" w:rsidP="00451E15">
            <w:pPr>
              <w:numPr>
                <w:ilvl w:val="0"/>
                <w:numId w:val="2"/>
              </w:numPr>
              <w:ind w:left="360"/>
            </w:pPr>
            <w:r>
              <w:t>Spring break coordination with VCSC</w:t>
            </w:r>
            <w:r w:rsidR="00F22AB5">
              <w:t xml:space="preserve"> update</w:t>
            </w:r>
          </w:p>
          <w:p w14:paraId="5F6D0FB2" w14:textId="1A5C48F7" w:rsidR="00451E15" w:rsidRDefault="00451E15" w:rsidP="00514D1E">
            <w:pPr>
              <w:numPr>
                <w:ilvl w:val="0"/>
                <w:numId w:val="2"/>
              </w:numPr>
              <w:ind w:left="360"/>
            </w:pPr>
            <w:r>
              <w:t>Writing Annual Report</w:t>
            </w:r>
          </w:p>
          <w:p w14:paraId="4A8BCFD0" w14:textId="71919F58" w:rsidR="00514D1E" w:rsidRDefault="00514D1E" w:rsidP="00514D1E">
            <w:pPr>
              <w:ind w:firstLine="0"/>
            </w:pPr>
          </w:p>
        </w:tc>
        <w:tc>
          <w:tcPr>
            <w:tcW w:w="5580" w:type="dxa"/>
            <w:gridSpan w:val="5"/>
            <w:shd w:val="clear" w:color="auto" w:fill="auto"/>
          </w:tcPr>
          <w:p w14:paraId="134600C4" w14:textId="77777777" w:rsidR="00290BAD" w:rsidRDefault="005C52B0" w:rsidP="009D355D">
            <w:pPr>
              <w:pStyle w:val="ColorfulList-Accent11"/>
              <w:ind w:left="0" w:firstLine="0"/>
            </w:pPr>
            <w:r>
              <w:t>3. D. Israel explained the background why the Senate Executive Committee tabled it. Th</w:t>
            </w:r>
            <w:r w:rsidR="009D355D">
              <w:t>is way th</w:t>
            </w:r>
            <w:r>
              <w:t xml:space="preserve">ey </w:t>
            </w:r>
            <w:r w:rsidR="009D355D">
              <w:t>will</w:t>
            </w:r>
            <w:r>
              <w:t xml:space="preserve"> bring it back next year.</w:t>
            </w:r>
          </w:p>
          <w:p w14:paraId="7A69243A" w14:textId="3029BD38" w:rsidR="009D355D" w:rsidRDefault="009D355D" w:rsidP="009D355D">
            <w:pPr>
              <w:pStyle w:val="ColorfulList-Accent11"/>
              <w:ind w:left="0" w:firstLine="0"/>
            </w:pPr>
            <w:r>
              <w:t>4. No additional information</w:t>
            </w:r>
          </w:p>
          <w:p w14:paraId="4B55B4A2" w14:textId="77777777" w:rsidR="009D355D" w:rsidRDefault="009D355D" w:rsidP="009D355D">
            <w:pPr>
              <w:pStyle w:val="ColorfulList-Accent11"/>
              <w:ind w:left="0" w:firstLine="0"/>
            </w:pPr>
            <w:r>
              <w:t xml:space="preserve">5. Next year, if we get the needed information, we can propose an appropriate model. Have we investigated other state universities salary increment models (IU, Purdue, Ball State, etc.)? This can also be looked at next year. </w:t>
            </w:r>
          </w:p>
          <w:p w14:paraId="2C785C34" w14:textId="44B6D166" w:rsidR="009D355D" w:rsidRDefault="00CC1428" w:rsidP="009D355D">
            <w:pPr>
              <w:pStyle w:val="ColorfulList-Accent11"/>
              <w:ind w:left="0" w:firstLine="0"/>
            </w:pPr>
            <w:r>
              <w:t>6. Included in our annual</w:t>
            </w:r>
            <w:r w:rsidR="009D355D">
              <w:t xml:space="preserve"> report.</w:t>
            </w:r>
          </w:p>
          <w:p w14:paraId="05CBF01C" w14:textId="77777777" w:rsidR="009D355D" w:rsidRDefault="009D355D" w:rsidP="009D355D">
            <w:pPr>
              <w:pStyle w:val="ColorfulList-Accent11"/>
              <w:ind w:left="0" w:firstLine="0"/>
            </w:pPr>
            <w:r>
              <w:t>7. Next year Spring break is later in March but it’s not with VCSC.</w:t>
            </w:r>
          </w:p>
          <w:p w14:paraId="70B03F4B" w14:textId="5E753C61" w:rsidR="009D355D" w:rsidRPr="00E33E5E" w:rsidRDefault="009D355D" w:rsidP="009D355D">
            <w:pPr>
              <w:pStyle w:val="ColorfulList-Accent11"/>
              <w:ind w:left="0" w:firstLine="0"/>
            </w:pPr>
            <w:r>
              <w:t>8. Motion to approve the annual report prepared by D. Israel (K. Bolinger/J. Park): 5-0-0</w:t>
            </w:r>
          </w:p>
        </w:tc>
      </w:tr>
      <w:tr w:rsidR="00B978E0" w:rsidRPr="00606C27" w14:paraId="19262495" w14:textId="77777777" w:rsidTr="009F3616">
        <w:tblPrEx>
          <w:shd w:val="clear" w:color="auto" w:fill="auto"/>
        </w:tblPrEx>
        <w:trPr>
          <w:gridAfter w:val="1"/>
          <w:wAfter w:w="98" w:type="dxa"/>
          <w:trHeight w:val="413"/>
        </w:trPr>
        <w:tc>
          <w:tcPr>
            <w:tcW w:w="3955" w:type="dxa"/>
            <w:gridSpan w:val="2"/>
            <w:shd w:val="clear" w:color="auto" w:fill="auto"/>
          </w:tcPr>
          <w:p w14:paraId="11789F96" w14:textId="0348FF19" w:rsidR="00B978E0" w:rsidRDefault="00260AA7" w:rsidP="00451E15">
            <w:pPr>
              <w:pStyle w:val="ListParagraph"/>
              <w:numPr>
                <w:ilvl w:val="0"/>
                <w:numId w:val="2"/>
              </w:numPr>
            </w:pPr>
            <w:r>
              <w:t>New Business</w:t>
            </w:r>
          </w:p>
        </w:tc>
        <w:tc>
          <w:tcPr>
            <w:tcW w:w="5580" w:type="dxa"/>
            <w:gridSpan w:val="5"/>
            <w:shd w:val="clear" w:color="auto" w:fill="auto"/>
          </w:tcPr>
          <w:p w14:paraId="5B8F07AB" w14:textId="77777777" w:rsidR="00B978E0" w:rsidRDefault="00B978E0" w:rsidP="00E13169">
            <w:pPr>
              <w:pStyle w:val="ColorfulList-Accent11"/>
              <w:ind w:left="0" w:firstLine="0"/>
            </w:pPr>
          </w:p>
        </w:tc>
      </w:tr>
    </w:tbl>
    <w:p w14:paraId="764E8C50" w14:textId="289E1E2A" w:rsidR="00A6603B" w:rsidRDefault="00A6603B" w:rsidP="00A6603B"/>
    <w:tbl>
      <w:tblPr>
        <w:tblStyle w:val="TableGrid"/>
        <w:tblW w:w="9535" w:type="dxa"/>
        <w:tblLook w:val="04A0" w:firstRow="1" w:lastRow="0" w:firstColumn="1" w:lastColumn="0" w:noHBand="0" w:noVBand="1"/>
      </w:tblPr>
      <w:tblGrid>
        <w:gridCol w:w="1885"/>
        <w:gridCol w:w="7650"/>
      </w:tblGrid>
      <w:tr w:rsidR="00B81AD0" w14:paraId="09DC0E65" w14:textId="77777777" w:rsidTr="00B81AD0">
        <w:tc>
          <w:tcPr>
            <w:tcW w:w="1885" w:type="dxa"/>
          </w:tcPr>
          <w:p w14:paraId="3E69DCB6" w14:textId="59242D4B" w:rsidR="00B81AD0" w:rsidRPr="00071638" w:rsidRDefault="00B81AD0" w:rsidP="00313BDD">
            <w:pPr>
              <w:ind w:left="0" w:firstLine="0"/>
              <w:rPr>
                <w:b/>
                <w:sz w:val="24"/>
                <w:szCs w:val="24"/>
              </w:rPr>
            </w:pPr>
            <w:r w:rsidRPr="00071638">
              <w:rPr>
                <w:b/>
                <w:sz w:val="24"/>
                <w:szCs w:val="24"/>
              </w:rPr>
              <w:t>Next Meeting</w:t>
            </w:r>
          </w:p>
        </w:tc>
        <w:tc>
          <w:tcPr>
            <w:tcW w:w="7650" w:type="dxa"/>
          </w:tcPr>
          <w:p w14:paraId="09046D26" w14:textId="41906C59" w:rsidR="00B81AD0" w:rsidRPr="00B868C3" w:rsidRDefault="008C64C6" w:rsidP="00530839">
            <w:pPr>
              <w:ind w:left="0" w:firstLine="0"/>
            </w:pPr>
            <w:r>
              <w:t>Fall 2019 TBA</w:t>
            </w:r>
          </w:p>
        </w:tc>
      </w:tr>
    </w:tbl>
    <w:p w14:paraId="42A15BBA" w14:textId="77777777" w:rsidR="00A6603B" w:rsidRDefault="00A6603B" w:rsidP="003E3D9D">
      <w:pPr>
        <w:ind w:left="0" w:firstLine="0"/>
      </w:pPr>
    </w:p>
    <w:p w14:paraId="4348B800" w14:textId="77777777" w:rsidR="00A6603B" w:rsidRDefault="00A6603B" w:rsidP="00A6603B"/>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7740"/>
      </w:tblGrid>
      <w:tr w:rsidR="00A6603B" w14:paraId="4B6D913F" w14:textId="77777777" w:rsidTr="00B81AD0">
        <w:tc>
          <w:tcPr>
            <w:tcW w:w="1867" w:type="dxa"/>
            <w:shd w:val="clear" w:color="auto" w:fill="auto"/>
          </w:tcPr>
          <w:p w14:paraId="57C7B223" w14:textId="77777777" w:rsidR="00A6603B" w:rsidRPr="00071638" w:rsidRDefault="00A6603B" w:rsidP="00313BDD">
            <w:pPr>
              <w:ind w:left="0" w:firstLine="0"/>
              <w:rPr>
                <w:b/>
                <w:sz w:val="24"/>
                <w:szCs w:val="24"/>
              </w:rPr>
            </w:pPr>
            <w:r w:rsidRPr="00071638">
              <w:rPr>
                <w:b/>
                <w:sz w:val="24"/>
                <w:szCs w:val="24"/>
              </w:rPr>
              <w:t>Adjournment</w:t>
            </w:r>
          </w:p>
        </w:tc>
        <w:tc>
          <w:tcPr>
            <w:tcW w:w="7740" w:type="dxa"/>
            <w:shd w:val="clear" w:color="auto" w:fill="auto"/>
          </w:tcPr>
          <w:p w14:paraId="2309D643" w14:textId="25C72C52" w:rsidR="00A6603B" w:rsidRDefault="00530839" w:rsidP="009102BA">
            <w:pPr>
              <w:ind w:left="0" w:firstLine="0"/>
            </w:pPr>
            <w:r>
              <w:t>1:45 pm</w:t>
            </w:r>
          </w:p>
        </w:tc>
      </w:tr>
      <w:tr w:rsidR="00A6603B" w14:paraId="609088AC" w14:textId="77777777" w:rsidTr="00B81AD0">
        <w:tc>
          <w:tcPr>
            <w:tcW w:w="1867" w:type="dxa"/>
            <w:shd w:val="clear" w:color="auto" w:fill="auto"/>
          </w:tcPr>
          <w:p w14:paraId="4569ED9C" w14:textId="77777777" w:rsidR="00A6603B" w:rsidRPr="00071638" w:rsidRDefault="00A6603B" w:rsidP="00313BDD">
            <w:pPr>
              <w:ind w:left="0" w:firstLine="0"/>
              <w:rPr>
                <w:b/>
                <w:sz w:val="24"/>
                <w:szCs w:val="24"/>
              </w:rPr>
            </w:pPr>
            <w:r w:rsidRPr="00071638">
              <w:rPr>
                <w:b/>
                <w:sz w:val="24"/>
                <w:szCs w:val="24"/>
              </w:rPr>
              <w:t>Recorded by</w:t>
            </w:r>
          </w:p>
        </w:tc>
        <w:tc>
          <w:tcPr>
            <w:tcW w:w="7740" w:type="dxa"/>
            <w:shd w:val="clear" w:color="auto" w:fill="auto"/>
          </w:tcPr>
          <w:p w14:paraId="0BCD5DB4" w14:textId="78162295" w:rsidR="00A6603B" w:rsidRDefault="00AD41FE" w:rsidP="009102BA">
            <w:pPr>
              <w:ind w:left="0" w:firstLine="0"/>
            </w:pPr>
            <w:r>
              <w:t xml:space="preserve"> </w:t>
            </w:r>
            <w:r w:rsidR="00530839">
              <w:t>M. Affan Badar</w:t>
            </w:r>
          </w:p>
        </w:tc>
      </w:tr>
    </w:tbl>
    <w:p w14:paraId="23D816DD" w14:textId="77777777" w:rsidR="00313BDD" w:rsidRPr="00A6603B" w:rsidRDefault="00313BDD" w:rsidP="009702EA">
      <w:pPr>
        <w:ind w:left="0" w:firstLine="0"/>
      </w:pPr>
    </w:p>
    <w:sectPr w:rsidR="00313BDD" w:rsidRPr="00A6603B" w:rsidSect="00201D0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0E2D9" w14:textId="77777777" w:rsidR="00281516" w:rsidRDefault="00281516" w:rsidP="00A6603B">
      <w:r>
        <w:separator/>
      </w:r>
    </w:p>
  </w:endnote>
  <w:endnote w:type="continuationSeparator" w:id="0">
    <w:p w14:paraId="79463CB1" w14:textId="77777777" w:rsidR="00281516" w:rsidRDefault="00281516" w:rsidP="00A6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31B64" w14:textId="77777777" w:rsidR="00281516" w:rsidRDefault="00281516" w:rsidP="00A6603B">
      <w:r>
        <w:separator/>
      </w:r>
    </w:p>
  </w:footnote>
  <w:footnote w:type="continuationSeparator" w:id="0">
    <w:p w14:paraId="30960490" w14:textId="77777777" w:rsidR="00281516" w:rsidRDefault="00281516" w:rsidP="00A66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C4D9" w14:textId="761DA9BE" w:rsidR="00201D0A" w:rsidRPr="00C51CC1" w:rsidRDefault="00C51CC1" w:rsidP="00C51CC1">
    <w:pPr>
      <w:ind w:left="0" w:firstLine="0"/>
      <w:jc w:val="center"/>
      <w:rPr>
        <w:rFonts w:ascii="Times New Roman" w:eastAsia="Times New Roman" w:hAnsi="Times New Roman"/>
        <w:sz w:val="24"/>
        <w:szCs w:val="24"/>
      </w:rPr>
    </w:pPr>
    <w:r w:rsidRPr="00C51CC1">
      <w:rPr>
        <w:rFonts w:eastAsia="Times New Roman" w:cs="Calibri"/>
        <w:color w:val="000000"/>
        <w:sz w:val="24"/>
        <w:szCs w:val="24"/>
      </w:rPr>
      <w:t>Faculty Economic Benefits Committee</w:t>
    </w:r>
    <w:r>
      <w:rPr>
        <w:rFonts w:eastAsia="Times New Roman" w:cs="Calibri"/>
        <w:color w:val="000000"/>
        <w:sz w:val="24"/>
        <w:szCs w:val="24"/>
      </w:rPr>
      <w:t xml:space="preserve"> (</w:t>
    </w:r>
    <w:r w:rsidR="00B81AD0">
      <w:t>FEBC</w:t>
    </w:r>
    <w:r w:rsidR="0037375B">
      <w:t xml:space="preserve">) </w:t>
    </w:r>
    <w:r w:rsidR="00DC57C4">
      <w:t>Minutes (</w:t>
    </w:r>
    <w:r w:rsidR="00530839">
      <w:t>approved</w:t>
    </w:r>
    <w:r w:rsidR="00D2659B">
      <w:t xml:space="preserve"> on 9/3/19 3:0:1</w:t>
    </w:r>
    <w:r w:rsidR="00530839">
      <w:t>)</w:t>
    </w:r>
  </w:p>
  <w:p w14:paraId="53C19969" w14:textId="45D8C8F1" w:rsidR="00201D0A" w:rsidRDefault="005D5F60" w:rsidP="00C51CC1">
    <w:pPr>
      <w:pStyle w:val="Header"/>
      <w:jc w:val="center"/>
    </w:pPr>
    <w:r>
      <w:t>201</w:t>
    </w:r>
    <w:r w:rsidR="00043C08">
      <w:t>8-2019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8FC"/>
    <w:multiLevelType w:val="hybridMultilevel"/>
    <w:tmpl w:val="4C7824AE"/>
    <w:lvl w:ilvl="0" w:tplc="F69659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857D4"/>
    <w:multiLevelType w:val="hybridMultilevel"/>
    <w:tmpl w:val="F8B60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82345"/>
    <w:multiLevelType w:val="hybridMultilevel"/>
    <w:tmpl w:val="2AB8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24D14"/>
    <w:multiLevelType w:val="hybridMultilevel"/>
    <w:tmpl w:val="9028D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A65F0"/>
    <w:multiLevelType w:val="hybridMultilevel"/>
    <w:tmpl w:val="529EF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41D01"/>
    <w:multiLevelType w:val="hybridMultilevel"/>
    <w:tmpl w:val="F144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31766"/>
    <w:multiLevelType w:val="hybridMultilevel"/>
    <w:tmpl w:val="F8B60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561DF6"/>
    <w:multiLevelType w:val="hybridMultilevel"/>
    <w:tmpl w:val="3F4A70F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631103"/>
    <w:multiLevelType w:val="hybridMultilevel"/>
    <w:tmpl w:val="A81A8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F728B"/>
    <w:multiLevelType w:val="hybridMultilevel"/>
    <w:tmpl w:val="0698316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 w15:restartNumberingAfterBreak="0">
    <w:nsid w:val="6481760E"/>
    <w:multiLevelType w:val="hybridMultilevel"/>
    <w:tmpl w:val="90AA5E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8C0104"/>
    <w:multiLevelType w:val="hybridMultilevel"/>
    <w:tmpl w:val="3F5071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6060F5"/>
    <w:multiLevelType w:val="hybridMultilevel"/>
    <w:tmpl w:val="5FE67C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2"/>
  </w:num>
  <w:num w:numId="2">
    <w:abstractNumId w:val="1"/>
  </w:num>
  <w:num w:numId="3">
    <w:abstractNumId w:val="9"/>
  </w:num>
  <w:num w:numId="4">
    <w:abstractNumId w:val="5"/>
  </w:num>
  <w:num w:numId="5">
    <w:abstractNumId w:val="2"/>
  </w:num>
  <w:num w:numId="6">
    <w:abstractNumId w:val="11"/>
  </w:num>
  <w:num w:numId="7">
    <w:abstractNumId w:val="7"/>
  </w:num>
  <w:num w:numId="8">
    <w:abstractNumId w:val="3"/>
  </w:num>
  <w:num w:numId="9">
    <w:abstractNumId w:val="10"/>
  </w:num>
  <w:num w:numId="10">
    <w:abstractNumId w:val="8"/>
  </w:num>
  <w:num w:numId="11">
    <w:abstractNumId w:val="4"/>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3B"/>
    <w:rsid w:val="000268D9"/>
    <w:rsid w:val="0002694A"/>
    <w:rsid w:val="00035DE3"/>
    <w:rsid w:val="000419CE"/>
    <w:rsid w:val="00043C08"/>
    <w:rsid w:val="00053AF5"/>
    <w:rsid w:val="000577CC"/>
    <w:rsid w:val="00065F04"/>
    <w:rsid w:val="000D0FBF"/>
    <w:rsid w:val="000E7714"/>
    <w:rsid w:val="00137057"/>
    <w:rsid w:val="00155C1F"/>
    <w:rsid w:val="001614CB"/>
    <w:rsid w:val="001B3B92"/>
    <w:rsid w:val="001F01B0"/>
    <w:rsid w:val="00201D0A"/>
    <w:rsid w:val="00206ED8"/>
    <w:rsid w:val="00211A2C"/>
    <w:rsid w:val="002157F9"/>
    <w:rsid w:val="00216500"/>
    <w:rsid w:val="00260AA7"/>
    <w:rsid w:val="002662E5"/>
    <w:rsid w:val="00281516"/>
    <w:rsid w:val="0028796B"/>
    <w:rsid w:val="00290BAD"/>
    <w:rsid w:val="002C0AD8"/>
    <w:rsid w:val="00310211"/>
    <w:rsid w:val="00313BDD"/>
    <w:rsid w:val="00316D51"/>
    <w:rsid w:val="00364CD6"/>
    <w:rsid w:val="0037375B"/>
    <w:rsid w:val="003B5A69"/>
    <w:rsid w:val="003E21FC"/>
    <w:rsid w:val="003E3D9D"/>
    <w:rsid w:val="003F7966"/>
    <w:rsid w:val="00420A80"/>
    <w:rsid w:val="00444906"/>
    <w:rsid w:val="00451E15"/>
    <w:rsid w:val="00454C4D"/>
    <w:rsid w:val="00464EC9"/>
    <w:rsid w:val="004666CB"/>
    <w:rsid w:val="00495BCC"/>
    <w:rsid w:val="00497FB9"/>
    <w:rsid w:val="004D399F"/>
    <w:rsid w:val="004E4667"/>
    <w:rsid w:val="004F2268"/>
    <w:rsid w:val="004F69C9"/>
    <w:rsid w:val="00514D1E"/>
    <w:rsid w:val="00517F75"/>
    <w:rsid w:val="00530839"/>
    <w:rsid w:val="005456F9"/>
    <w:rsid w:val="00564F9E"/>
    <w:rsid w:val="005978AB"/>
    <w:rsid w:val="005A26D9"/>
    <w:rsid w:val="005A74AF"/>
    <w:rsid w:val="005B5174"/>
    <w:rsid w:val="005C04CE"/>
    <w:rsid w:val="005C52B0"/>
    <w:rsid w:val="005C5DE5"/>
    <w:rsid w:val="005D5F60"/>
    <w:rsid w:val="005E67B2"/>
    <w:rsid w:val="00602D93"/>
    <w:rsid w:val="006243DD"/>
    <w:rsid w:val="00633B89"/>
    <w:rsid w:val="00651811"/>
    <w:rsid w:val="006A0BBD"/>
    <w:rsid w:val="006A1C25"/>
    <w:rsid w:val="006E2749"/>
    <w:rsid w:val="006F334D"/>
    <w:rsid w:val="00700617"/>
    <w:rsid w:val="007277F4"/>
    <w:rsid w:val="00735553"/>
    <w:rsid w:val="0079214A"/>
    <w:rsid w:val="0079437F"/>
    <w:rsid w:val="00794B91"/>
    <w:rsid w:val="00797F56"/>
    <w:rsid w:val="007A5595"/>
    <w:rsid w:val="007B25FB"/>
    <w:rsid w:val="007D0BC6"/>
    <w:rsid w:val="007F4D55"/>
    <w:rsid w:val="008008BF"/>
    <w:rsid w:val="0080351E"/>
    <w:rsid w:val="00826EA8"/>
    <w:rsid w:val="00833448"/>
    <w:rsid w:val="008A17A8"/>
    <w:rsid w:val="008C4255"/>
    <w:rsid w:val="008C64C6"/>
    <w:rsid w:val="008D63FB"/>
    <w:rsid w:val="008E24C0"/>
    <w:rsid w:val="0090282A"/>
    <w:rsid w:val="0090414C"/>
    <w:rsid w:val="009061E7"/>
    <w:rsid w:val="009102BA"/>
    <w:rsid w:val="00910D6A"/>
    <w:rsid w:val="00911180"/>
    <w:rsid w:val="0093434E"/>
    <w:rsid w:val="00950E7A"/>
    <w:rsid w:val="00955220"/>
    <w:rsid w:val="009670EC"/>
    <w:rsid w:val="009702EA"/>
    <w:rsid w:val="00980498"/>
    <w:rsid w:val="00994DD3"/>
    <w:rsid w:val="009A6099"/>
    <w:rsid w:val="009A7309"/>
    <w:rsid w:val="009C0C50"/>
    <w:rsid w:val="009D355D"/>
    <w:rsid w:val="009E5DB2"/>
    <w:rsid w:val="009F3616"/>
    <w:rsid w:val="009F5A11"/>
    <w:rsid w:val="009F729B"/>
    <w:rsid w:val="00A3274E"/>
    <w:rsid w:val="00A51AEC"/>
    <w:rsid w:val="00A6603B"/>
    <w:rsid w:val="00A936F9"/>
    <w:rsid w:val="00A96A8A"/>
    <w:rsid w:val="00AA4A43"/>
    <w:rsid w:val="00AA5BD4"/>
    <w:rsid w:val="00AB3948"/>
    <w:rsid w:val="00AB5B42"/>
    <w:rsid w:val="00AB610F"/>
    <w:rsid w:val="00AC542F"/>
    <w:rsid w:val="00AD41FE"/>
    <w:rsid w:val="00AF0B44"/>
    <w:rsid w:val="00B0240E"/>
    <w:rsid w:val="00B04C92"/>
    <w:rsid w:val="00B068DA"/>
    <w:rsid w:val="00B21D42"/>
    <w:rsid w:val="00B2305F"/>
    <w:rsid w:val="00B2567D"/>
    <w:rsid w:val="00B27569"/>
    <w:rsid w:val="00B57FD3"/>
    <w:rsid w:val="00B81AD0"/>
    <w:rsid w:val="00B81B01"/>
    <w:rsid w:val="00B978E0"/>
    <w:rsid w:val="00BA6E97"/>
    <w:rsid w:val="00BB4D05"/>
    <w:rsid w:val="00BC1716"/>
    <w:rsid w:val="00BE1C94"/>
    <w:rsid w:val="00C01C84"/>
    <w:rsid w:val="00C51CC1"/>
    <w:rsid w:val="00C62CB2"/>
    <w:rsid w:val="00C636C8"/>
    <w:rsid w:val="00C715F3"/>
    <w:rsid w:val="00C82135"/>
    <w:rsid w:val="00CA19CF"/>
    <w:rsid w:val="00CB2445"/>
    <w:rsid w:val="00CC1428"/>
    <w:rsid w:val="00CF26C7"/>
    <w:rsid w:val="00CF76B9"/>
    <w:rsid w:val="00D24082"/>
    <w:rsid w:val="00D2659B"/>
    <w:rsid w:val="00D32789"/>
    <w:rsid w:val="00D360A7"/>
    <w:rsid w:val="00D60F53"/>
    <w:rsid w:val="00D61293"/>
    <w:rsid w:val="00D97656"/>
    <w:rsid w:val="00DB5098"/>
    <w:rsid w:val="00DC51F6"/>
    <w:rsid w:val="00DC57C4"/>
    <w:rsid w:val="00DD3282"/>
    <w:rsid w:val="00E0476D"/>
    <w:rsid w:val="00E07167"/>
    <w:rsid w:val="00E13169"/>
    <w:rsid w:val="00E1508D"/>
    <w:rsid w:val="00E33E5E"/>
    <w:rsid w:val="00EA1848"/>
    <w:rsid w:val="00EA7077"/>
    <w:rsid w:val="00ED0DAB"/>
    <w:rsid w:val="00EE7112"/>
    <w:rsid w:val="00EF07F3"/>
    <w:rsid w:val="00EF6501"/>
    <w:rsid w:val="00F21011"/>
    <w:rsid w:val="00F22AB5"/>
    <w:rsid w:val="00F55DE3"/>
    <w:rsid w:val="00F879D7"/>
    <w:rsid w:val="00FA39A1"/>
    <w:rsid w:val="00FB1CDC"/>
    <w:rsid w:val="00FD1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21079"/>
  <w15:docId w15:val="{26007DAA-EB39-4D75-9215-81993EB1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03B"/>
    <w:pPr>
      <w:spacing w:after="0" w:line="240" w:lineRule="auto"/>
      <w:ind w:left="36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03B"/>
    <w:pPr>
      <w:tabs>
        <w:tab w:val="center" w:pos="4680"/>
        <w:tab w:val="right" w:pos="9360"/>
      </w:tabs>
    </w:pPr>
  </w:style>
  <w:style w:type="character" w:customStyle="1" w:styleId="HeaderChar">
    <w:name w:val="Header Char"/>
    <w:basedOn w:val="DefaultParagraphFont"/>
    <w:link w:val="Header"/>
    <w:uiPriority w:val="99"/>
    <w:rsid w:val="00A6603B"/>
    <w:rPr>
      <w:rFonts w:ascii="Calibri" w:eastAsia="Calibri" w:hAnsi="Calibri" w:cs="Times New Roman"/>
    </w:rPr>
  </w:style>
  <w:style w:type="paragraph" w:styleId="Footer">
    <w:name w:val="footer"/>
    <w:basedOn w:val="Normal"/>
    <w:link w:val="FooterChar"/>
    <w:uiPriority w:val="99"/>
    <w:unhideWhenUsed/>
    <w:rsid w:val="00A6603B"/>
    <w:pPr>
      <w:tabs>
        <w:tab w:val="center" w:pos="4680"/>
        <w:tab w:val="right" w:pos="9360"/>
      </w:tabs>
    </w:pPr>
  </w:style>
  <w:style w:type="character" w:customStyle="1" w:styleId="FooterChar">
    <w:name w:val="Footer Char"/>
    <w:basedOn w:val="DefaultParagraphFont"/>
    <w:link w:val="Footer"/>
    <w:uiPriority w:val="99"/>
    <w:rsid w:val="00A6603B"/>
  </w:style>
  <w:style w:type="paragraph" w:styleId="BalloonText">
    <w:name w:val="Balloon Text"/>
    <w:basedOn w:val="Normal"/>
    <w:link w:val="BalloonTextChar"/>
    <w:uiPriority w:val="99"/>
    <w:semiHidden/>
    <w:unhideWhenUsed/>
    <w:rsid w:val="00A6603B"/>
    <w:rPr>
      <w:rFonts w:ascii="Tahoma" w:hAnsi="Tahoma" w:cs="Tahoma"/>
      <w:sz w:val="16"/>
      <w:szCs w:val="16"/>
    </w:rPr>
  </w:style>
  <w:style w:type="character" w:customStyle="1" w:styleId="BalloonTextChar">
    <w:name w:val="Balloon Text Char"/>
    <w:basedOn w:val="DefaultParagraphFont"/>
    <w:link w:val="BalloonText"/>
    <w:uiPriority w:val="99"/>
    <w:semiHidden/>
    <w:rsid w:val="00A6603B"/>
    <w:rPr>
      <w:rFonts w:ascii="Tahoma" w:hAnsi="Tahoma" w:cs="Tahoma"/>
      <w:sz w:val="16"/>
      <w:szCs w:val="16"/>
    </w:rPr>
  </w:style>
  <w:style w:type="paragraph" w:customStyle="1" w:styleId="ColorfulList-Accent11">
    <w:name w:val="Colorful List - Accent 11"/>
    <w:basedOn w:val="Normal"/>
    <w:uiPriority w:val="34"/>
    <w:qFormat/>
    <w:rsid w:val="00A6603B"/>
    <w:pPr>
      <w:ind w:left="720"/>
      <w:contextualSpacing/>
    </w:pPr>
  </w:style>
  <w:style w:type="character" w:styleId="Hyperlink">
    <w:name w:val="Hyperlink"/>
    <w:uiPriority w:val="99"/>
    <w:unhideWhenUsed/>
    <w:rsid w:val="00A6603B"/>
    <w:rPr>
      <w:color w:val="0000FF"/>
      <w:u w:val="single"/>
    </w:rPr>
  </w:style>
  <w:style w:type="paragraph" w:styleId="ListParagraph">
    <w:name w:val="List Paragraph"/>
    <w:basedOn w:val="Normal"/>
    <w:uiPriority w:val="34"/>
    <w:qFormat/>
    <w:rsid w:val="003F7966"/>
    <w:pPr>
      <w:ind w:left="720"/>
      <w:contextualSpacing/>
    </w:pPr>
  </w:style>
  <w:style w:type="table" w:styleId="TableGrid">
    <w:name w:val="Table Grid"/>
    <w:basedOn w:val="TableNormal"/>
    <w:uiPriority w:val="59"/>
    <w:rsid w:val="0097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1E15"/>
    <w:rPr>
      <w:sz w:val="16"/>
      <w:szCs w:val="16"/>
    </w:rPr>
  </w:style>
  <w:style w:type="paragraph" w:styleId="CommentText">
    <w:name w:val="annotation text"/>
    <w:basedOn w:val="Normal"/>
    <w:link w:val="CommentTextChar"/>
    <w:uiPriority w:val="99"/>
    <w:semiHidden/>
    <w:unhideWhenUsed/>
    <w:rsid w:val="00451E15"/>
    <w:rPr>
      <w:sz w:val="20"/>
      <w:szCs w:val="20"/>
    </w:rPr>
  </w:style>
  <w:style w:type="character" w:customStyle="1" w:styleId="CommentTextChar">
    <w:name w:val="Comment Text Char"/>
    <w:basedOn w:val="DefaultParagraphFont"/>
    <w:link w:val="CommentText"/>
    <w:uiPriority w:val="99"/>
    <w:semiHidden/>
    <w:rsid w:val="00451E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1E15"/>
    <w:rPr>
      <w:b/>
      <w:bCs/>
    </w:rPr>
  </w:style>
  <w:style w:type="character" w:customStyle="1" w:styleId="CommentSubjectChar">
    <w:name w:val="Comment Subject Char"/>
    <w:basedOn w:val="CommentTextChar"/>
    <w:link w:val="CommentSubject"/>
    <w:uiPriority w:val="99"/>
    <w:semiHidden/>
    <w:rsid w:val="00451E1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6197">
      <w:bodyDiv w:val="1"/>
      <w:marLeft w:val="0"/>
      <w:marRight w:val="0"/>
      <w:marTop w:val="0"/>
      <w:marBottom w:val="0"/>
      <w:divBdr>
        <w:top w:val="none" w:sz="0" w:space="0" w:color="auto"/>
        <w:left w:val="none" w:sz="0" w:space="0" w:color="auto"/>
        <w:bottom w:val="none" w:sz="0" w:space="0" w:color="auto"/>
        <w:right w:val="none" w:sz="0" w:space="0" w:color="auto"/>
      </w:divBdr>
    </w:div>
    <w:div w:id="628365421">
      <w:bodyDiv w:val="1"/>
      <w:marLeft w:val="0"/>
      <w:marRight w:val="0"/>
      <w:marTop w:val="0"/>
      <w:marBottom w:val="0"/>
      <w:divBdr>
        <w:top w:val="none" w:sz="0" w:space="0" w:color="auto"/>
        <w:left w:val="none" w:sz="0" w:space="0" w:color="auto"/>
        <w:bottom w:val="none" w:sz="0" w:space="0" w:color="auto"/>
        <w:right w:val="none" w:sz="0" w:space="0" w:color="auto"/>
      </w:divBdr>
    </w:div>
    <w:div w:id="784618484">
      <w:bodyDiv w:val="1"/>
      <w:marLeft w:val="0"/>
      <w:marRight w:val="0"/>
      <w:marTop w:val="0"/>
      <w:marBottom w:val="0"/>
      <w:divBdr>
        <w:top w:val="none" w:sz="0" w:space="0" w:color="auto"/>
        <w:left w:val="none" w:sz="0" w:space="0" w:color="auto"/>
        <w:bottom w:val="none" w:sz="0" w:space="0" w:color="auto"/>
        <w:right w:val="none" w:sz="0" w:space="0" w:color="auto"/>
      </w:divBdr>
    </w:div>
    <w:div w:id="145189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E59C32-8E6D-40A3-84C1-502D082FB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C21AA-353C-411F-8DA0-6941BF94D510}">
  <ds:schemaRefs>
    <ds:schemaRef ds:uri="http://schemas.microsoft.com/sharepoint/v3/contenttype/forms"/>
  </ds:schemaRefs>
</ds:datastoreItem>
</file>

<file path=customXml/itemProps3.xml><?xml version="1.0" encoding="utf-8"?>
<ds:datastoreItem xmlns:ds="http://schemas.openxmlformats.org/officeDocument/2006/customXml" ds:itemID="{5F0E5A16-44A3-434F-988F-D077A5E3B740}">
  <ds:schemaRefs>
    <ds:schemaRef ds:uri="http://schemas.microsoft.com/office/2006/metadata/properties"/>
    <ds:schemaRef ds:uri="http://purl.org/dc/terms/"/>
    <ds:schemaRef ds:uri="baf45800-202a-4d04-9eb1-dcead2d857c9"/>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mmiller25</dc:creator>
  <cp:lastModifiedBy>Joie Harney</cp:lastModifiedBy>
  <cp:revision>2</cp:revision>
  <cp:lastPrinted>2015-11-11T03:40:00Z</cp:lastPrinted>
  <dcterms:created xsi:type="dcterms:W3CDTF">2019-09-30T19:38:00Z</dcterms:created>
  <dcterms:modified xsi:type="dcterms:W3CDTF">2019-09-30T19:38:00Z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