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079" w:rsidRDefault="0059088D" w:rsidP="001E0079">
      <w:pPr>
        <w:spacing w:line="256" w:lineRule="exact"/>
        <w:jc w:val="center"/>
        <w:rPr>
          <w:b/>
          <w:bCs/>
          <w:szCs w:val="24"/>
        </w:rPr>
      </w:pPr>
      <w:bookmarkStart w:id="0" w:name="_GoBack"/>
      <w:bookmarkEnd w:id="0"/>
      <w:r>
        <w:rPr>
          <w:b/>
          <w:bCs/>
          <w:szCs w:val="24"/>
        </w:rPr>
        <w:t xml:space="preserve">DEPARTMENT OF </w:t>
      </w:r>
      <w:r w:rsidR="00DE5FEB" w:rsidRPr="0059088D">
        <w:rPr>
          <w:b/>
          <w:bCs/>
          <w:szCs w:val="24"/>
        </w:rPr>
        <w:t>BUILT ENVIRONMENT</w:t>
      </w:r>
    </w:p>
    <w:p w:rsidR="001E0079" w:rsidRDefault="00DE5FEB" w:rsidP="001E0079">
      <w:pPr>
        <w:spacing w:line="256" w:lineRule="exact"/>
        <w:jc w:val="center"/>
        <w:rPr>
          <w:b/>
          <w:bCs/>
          <w:szCs w:val="24"/>
        </w:rPr>
      </w:pPr>
      <w:r w:rsidRPr="0059088D">
        <w:rPr>
          <w:b/>
          <w:bCs/>
          <w:szCs w:val="24"/>
        </w:rPr>
        <w:t>GUIDELINES</w:t>
      </w:r>
      <w:r w:rsidR="0059088D">
        <w:rPr>
          <w:b/>
          <w:bCs/>
          <w:szCs w:val="24"/>
        </w:rPr>
        <w:t xml:space="preserve"> FOR</w:t>
      </w:r>
      <w:r w:rsidR="005B6633">
        <w:rPr>
          <w:b/>
          <w:bCs/>
          <w:szCs w:val="24"/>
        </w:rPr>
        <w:t xml:space="preserve"> </w:t>
      </w:r>
    </w:p>
    <w:p w:rsidR="001E0079" w:rsidRDefault="00DE5FEB" w:rsidP="001E0079">
      <w:pPr>
        <w:spacing w:line="256" w:lineRule="exact"/>
        <w:jc w:val="center"/>
        <w:rPr>
          <w:szCs w:val="24"/>
        </w:rPr>
      </w:pPr>
      <w:r w:rsidRPr="0059088D">
        <w:rPr>
          <w:b/>
          <w:bCs/>
          <w:szCs w:val="24"/>
        </w:rPr>
        <w:t xml:space="preserve">PROMOTION, TENURE EVALUATION AND </w:t>
      </w:r>
      <w:r w:rsidR="005B6633">
        <w:rPr>
          <w:b/>
          <w:bCs/>
          <w:szCs w:val="24"/>
        </w:rPr>
        <w:t>BIENNIAL REVIEW</w:t>
      </w:r>
    </w:p>
    <w:p w:rsidR="001E0079" w:rsidRDefault="001E0079" w:rsidP="001E0079">
      <w:pPr>
        <w:spacing w:line="256" w:lineRule="exact"/>
        <w:rPr>
          <w:b/>
          <w:bCs/>
          <w:szCs w:val="24"/>
        </w:rPr>
      </w:pPr>
      <w:bookmarkStart w:id="1" w:name="BM1"/>
    </w:p>
    <w:p w:rsidR="001E0079" w:rsidRDefault="001E0079" w:rsidP="001E0079">
      <w:pPr>
        <w:spacing w:line="256" w:lineRule="exact"/>
        <w:rPr>
          <w:b/>
          <w:bCs/>
          <w:szCs w:val="24"/>
        </w:rPr>
      </w:pPr>
    </w:p>
    <w:p w:rsidR="001E0079" w:rsidRDefault="002B4711" w:rsidP="001E0079">
      <w:pPr>
        <w:tabs>
          <w:tab w:val="left" w:pos="450"/>
          <w:tab w:val="left" w:pos="810"/>
          <w:tab w:val="left" w:pos="1170"/>
          <w:tab w:val="left" w:pos="1530"/>
          <w:tab w:val="left" w:pos="1890"/>
        </w:tabs>
        <w:spacing w:line="256" w:lineRule="exact"/>
        <w:rPr>
          <w:b/>
          <w:bCs/>
          <w:szCs w:val="24"/>
        </w:rPr>
      </w:pPr>
      <w:r w:rsidRPr="0059088D">
        <w:rPr>
          <w:b/>
          <w:bCs/>
          <w:szCs w:val="24"/>
        </w:rPr>
        <w:t>I.</w:t>
      </w:r>
      <w:r w:rsidRPr="0059088D">
        <w:rPr>
          <w:b/>
          <w:bCs/>
          <w:szCs w:val="24"/>
        </w:rPr>
        <w:tab/>
      </w:r>
      <w:r w:rsidR="00DE5FEB" w:rsidRPr="0059088D">
        <w:rPr>
          <w:b/>
          <w:bCs/>
          <w:szCs w:val="24"/>
        </w:rPr>
        <w:t>Overview: Scope and Application</w:t>
      </w:r>
      <w:bookmarkEnd w:id="1"/>
      <w:r w:rsidR="00DE5FEB" w:rsidRPr="0059088D">
        <w:rPr>
          <w:szCs w:val="24"/>
        </w:rPr>
        <w:br/>
      </w:r>
      <w:r w:rsidR="00DE5FEB" w:rsidRPr="0059088D">
        <w:rPr>
          <w:szCs w:val="24"/>
        </w:rPr>
        <w:br/>
      </w:r>
      <w:r w:rsidRPr="0059088D">
        <w:rPr>
          <w:b/>
          <w:bCs/>
          <w:szCs w:val="24"/>
        </w:rPr>
        <w:tab/>
      </w:r>
      <w:r w:rsidR="00DE5FEB" w:rsidRPr="0059088D">
        <w:rPr>
          <w:b/>
          <w:bCs/>
          <w:szCs w:val="24"/>
        </w:rPr>
        <w:t>A.</w:t>
      </w:r>
      <w:r w:rsidRPr="0059088D">
        <w:rPr>
          <w:b/>
          <w:bCs/>
          <w:szCs w:val="24"/>
        </w:rPr>
        <w:tab/>
      </w:r>
      <w:r w:rsidR="00DE5FEB" w:rsidRPr="0059088D">
        <w:rPr>
          <w:b/>
          <w:bCs/>
          <w:szCs w:val="24"/>
        </w:rPr>
        <w:t xml:space="preserve"> Scope of Guidelines</w:t>
      </w:r>
    </w:p>
    <w:p w:rsidR="001E0079" w:rsidRDefault="001E0079" w:rsidP="001E0079">
      <w:pPr>
        <w:tabs>
          <w:tab w:val="left" w:pos="450"/>
          <w:tab w:val="left" w:pos="810"/>
          <w:tab w:val="left" w:pos="1170"/>
          <w:tab w:val="left" w:pos="1530"/>
          <w:tab w:val="left" w:pos="1890"/>
        </w:tabs>
        <w:spacing w:line="256" w:lineRule="exact"/>
        <w:rPr>
          <w:szCs w:val="24"/>
        </w:rPr>
      </w:pPr>
    </w:p>
    <w:p w:rsidR="001E0079" w:rsidRDefault="002B4711" w:rsidP="001E0079">
      <w:pPr>
        <w:tabs>
          <w:tab w:val="left" w:pos="450"/>
          <w:tab w:val="left" w:pos="810"/>
          <w:tab w:val="left" w:pos="1170"/>
          <w:tab w:val="left" w:pos="1530"/>
          <w:tab w:val="left" w:pos="1890"/>
        </w:tabs>
        <w:spacing w:line="256" w:lineRule="exact"/>
        <w:ind w:left="1170" w:hanging="1170"/>
        <w:rPr>
          <w:szCs w:val="24"/>
        </w:rPr>
      </w:pPr>
      <w:r w:rsidRPr="0059088D">
        <w:rPr>
          <w:szCs w:val="24"/>
        </w:rPr>
        <w:tab/>
      </w:r>
      <w:r w:rsidRPr="0059088D">
        <w:rPr>
          <w:szCs w:val="24"/>
        </w:rPr>
        <w:tab/>
      </w:r>
      <w:r w:rsidR="00DE5FEB" w:rsidRPr="0059088D">
        <w:rPr>
          <w:szCs w:val="24"/>
        </w:rPr>
        <w:t>1.</w:t>
      </w:r>
      <w:r w:rsidRPr="0059088D">
        <w:rPr>
          <w:szCs w:val="24"/>
        </w:rPr>
        <w:tab/>
      </w:r>
      <w:r w:rsidR="00DE5FEB" w:rsidRPr="0059088D">
        <w:rPr>
          <w:szCs w:val="24"/>
        </w:rPr>
        <w:t xml:space="preserve">This framework is applicable to </w:t>
      </w:r>
      <w:r w:rsidR="001A183F">
        <w:rPr>
          <w:szCs w:val="24"/>
        </w:rPr>
        <w:t xml:space="preserve">promotion, tenure evaluation and post tenure evaluation </w:t>
      </w:r>
      <w:r w:rsidR="00DE5FEB" w:rsidRPr="0059088D">
        <w:rPr>
          <w:szCs w:val="24"/>
        </w:rPr>
        <w:t xml:space="preserve">in the </w:t>
      </w:r>
      <w:r w:rsidR="00286642" w:rsidRPr="0059088D">
        <w:rPr>
          <w:szCs w:val="24"/>
        </w:rPr>
        <w:t xml:space="preserve">Department of </w:t>
      </w:r>
      <w:r w:rsidR="00DE5FEB" w:rsidRPr="0059088D">
        <w:rPr>
          <w:szCs w:val="24"/>
        </w:rPr>
        <w:t>Built Environment and serves as a guide within which the departmental committees, the department chair, and the depar</w:t>
      </w:r>
      <w:r w:rsidR="0035259E" w:rsidRPr="0059088D">
        <w:rPr>
          <w:szCs w:val="24"/>
        </w:rPr>
        <w:t>tment as a whole will</w:t>
      </w:r>
      <w:r w:rsidR="00286642" w:rsidRPr="0059088D">
        <w:rPr>
          <w:szCs w:val="24"/>
        </w:rPr>
        <w:t> </w:t>
      </w:r>
      <w:r w:rsidR="0035259E" w:rsidRPr="0059088D">
        <w:rPr>
          <w:szCs w:val="24"/>
        </w:rPr>
        <w:t>operate.</w:t>
      </w:r>
    </w:p>
    <w:p w:rsidR="001E0079" w:rsidRDefault="001E0079" w:rsidP="001E0079">
      <w:pPr>
        <w:tabs>
          <w:tab w:val="left" w:pos="450"/>
          <w:tab w:val="left" w:pos="810"/>
          <w:tab w:val="left" w:pos="1170"/>
          <w:tab w:val="left" w:pos="1530"/>
          <w:tab w:val="left" w:pos="1890"/>
        </w:tabs>
        <w:spacing w:line="256" w:lineRule="exact"/>
        <w:ind w:left="1170" w:hanging="1170"/>
        <w:rPr>
          <w:szCs w:val="24"/>
        </w:rPr>
      </w:pPr>
    </w:p>
    <w:p w:rsidR="001E0079" w:rsidRDefault="0035259E" w:rsidP="001E0079">
      <w:pPr>
        <w:tabs>
          <w:tab w:val="left" w:pos="450"/>
          <w:tab w:val="left" w:pos="810"/>
          <w:tab w:val="left" w:pos="1170"/>
          <w:tab w:val="left" w:pos="1530"/>
          <w:tab w:val="left" w:pos="1890"/>
        </w:tabs>
        <w:spacing w:line="256" w:lineRule="exact"/>
        <w:ind w:left="1170" w:hanging="1530"/>
        <w:rPr>
          <w:szCs w:val="24"/>
        </w:rPr>
      </w:pPr>
      <w:r w:rsidRPr="0059088D">
        <w:rPr>
          <w:szCs w:val="24"/>
        </w:rPr>
        <w:tab/>
      </w:r>
      <w:r w:rsidRPr="0059088D">
        <w:rPr>
          <w:szCs w:val="24"/>
        </w:rPr>
        <w:tab/>
      </w:r>
      <w:r w:rsidR="00DE5FEB" w:rsidRPr="0059088D">
        <w:rPr>
          <w:szCs w:val="24"/>
        </w:rPr>
        <w:t>2.</w:t>
      </w:r>
      <w:r w:rsidR="002B4711" w:rsidRPr="0059088D">
        <w:rPr>
          <w:szCs w:val="24"/>
        </w:rPr>
        <w:tab/>
      </w:r>
      <w:r w:rsidR="00DE5FEB" w:rsidRPr="0059088D">
        <w:rPr>
          <w:szCs w:val="24"/>
        </w:rPr>
        <w:t>In accordance with general University practice, the evaluation of faculty performance will focus on three general categories of activity, which are:</w:t>
      </w:r>
    </w:p>
    <w:p w:rsidR="001E0079" w:rsidRDefault="00F17CAE" w:rsidP="001E0079">
      <w:pPr>
        <w:tabs>
          <w:tab w:val="left" w:pos="450"/>
          <w:tab w:val="left" w:pos="810"/>
          <w:tab w:val="left" w:pos="1170"/>
          <w:tab w:val="left" w:pos="1530"/>
          <w:tab w:val="left" w:pos="1890"/>
        </w:tabs>
        <w:spacing w:line="256" w:lineRule="exact"/>
        <w:ind w:left="1530" w:hanging="1530"/>
        <w:rPr>
          <w:szCs w:val="24"/>
        </w:rPr>
      </w:pPr>
      <w:r w:rsidRPr="0059088D">
        <w:rPr>
          <w:szCs w:val="24"/>
        </w:rPr>
        <w:tab/>
      </w:r>
      <w:r w:rsidRPr="0059088D">
        <w:rPr>
          <w:szCs w:val="24"/>
        </w:rPr>
        <w:tab/>
      </w:r>
      <w:r w:rsidRPr="0059088D">
        <w:rPr>
          <w:szCs w:val="24"/>
        </w:rPr>
        <w:tab/>
      </w:r>
      <w:r w:rsidR="00DE5FEB" w:rsidRPr="0059088D">
        <w:rPr>
          <w:szCs w:val="24"/>
        </w:rPr>
        <w:t>a.</w:t>
      </w:r>
      <w:r w:rsidR="002B4711" w:rsidRPr="0059088D">
        <w:rPr>
          <w:szCs w:val="24"/>
        </w:rPr>
        <w:tab/>
      </w:r>
      <w:r w:rsidR="00DE5FEB" w:rsidRPr="0059088D">
        <w:rPr>
          <w:szCs w:val="24"/>
        </w:rPr>
        <w:t>Teaching e</w:t>
      </w:r>
      <w:r w:rsidRPr="0059088D">
        <w:rPr>
          <w:szCs w:val="24"/>
        </w:rPr>
        <w:t>ffectiveness</w:t>
      </w:r>
    </w:p>
    <w:p w:rsidR="001E0079" w:rsidRDefault="00F17CAE" w:rsidP="001E0079">
      <w:pPr>
        <w:tabs>
          <w:tab w:val="left" w:pos="450"/>
          <w:tab w:val="left" w:pos="810"/>
          <w:tab w:val="left" w:pos="1170"/>
          <w:tab w:val="left" w:pos="1530"/>
          <w:tab w:val="left" w:pos="1890"/>
        </w:tabs>
        <w:spacing w:line="256" w:lineRule="exact"/>
        <w:ind w:left="1530" w:hanging="1530"/>
        <w:rPr>
          <w:szCs w:val="24"/>
        </w:rPr>
      </w:pPr>
      <w:r w:rsidRPr="0059088D">
        <w:rPr>
          <w:szCs w:val="24"/>
        </w:rPr>
        <w:tab/>
      </w:r>
      <w:r w:rsidRPr="0059088D">
        <w:rPr>
          <w:szCs w:val="24"/>
        </w:rPr>
        <w:tab/>
      </w:r>
      <w:r w:rsidRPr="0059088D">
        <w:rPr>
          <w:szCs w:val="24"/>
        </w:rPr>
        <w:tab/>
      </w:r>
      <w:r w:rsidR="00DE5FEB" w:rsidRPr="0059088D">
        <w:rPr>
          <w:szCs w:val="24"/>
        </w:rPr>
        <w:t>b.</w:t>
      </w:r>
      <w:r w:rsidR="002B4711" w:rsidRPr="0059088D">
        <w:rPr>
          <w:szCs w:val="24"/>
        </w:rPr>
        <w:tab/>
      </w:r>
      <w:r w:rsidR="00EF692C">
        <w:rPr>
          <w:szCs w:val="24"/>
        </w:rPr>
        <w:t>Research/publication/creative activity</w:t>
      </w:r>
    </w:p>
    <w:p w:rsidR="001E0079" w:rsidRDefault="00F17CAE" w:rsidP="001E0079">
      <w:pPr>
        <w:tabs>
          <w:tab w:val="left" w:pos="450"/>
          <w:tab w:val="left" w:pos="810"/>
          <w:tab w:val="left" w:pos="1170"/>
          <w:tab w:val="left" w:pos="1530"/>
          <w:tab w:val="left" w:pos="1890"/>
        </w:tabs>
        <w:spacing w:line="256" w:lineRule="exact"/>
        <w:ind w:left="1530" w:hanging="1530"/>
        <w:rPr>
          <w:szCs w:val="24"/>
        </w:rPr>
      </w:pPr>
      <w:r w:rsidRPr="0059088D">
        <w:rPr>
          <w:szCs w:val="24"/>
        </w:rPr>
        <w:tab/>
      </w:r>
      <w:r w:rsidRPr="0059088D">
        <w:rPr>
          <w:szCs w:val="24"/>
        </w:rPr>
        <w:tab/>
      </w:r>
      <w:r w:rsidRPr="0059088D">
        <w:rPr>
          <w:szCs w:val="24"/>
        </w:rPr>
        <w:tab/>
      </w:r>
      <w:r w:rsidR="00DE5FEB" w:rsidRPr="0059088D">
        <w:rPr>
          <w:szCs w:val="24"/>
        </w:rPr>
        <w:t>c.</w:t>
      </w:r>
      <w:r w:rsidR="002B4711" w:rsidRPr="0059088D">
        <w:rPr>
          <w:szCs w:val="24"/>
        </w:rPr>
        <w:tab/>
      </w:r>
      <w:r w:rsidR="00DE5FEB" w:rsidRPr="0059088D">
        <w:rPr>
          <w:szCs w:val="24"/>
        </w:rPr>
        <w:t>Service to the department</w:t>
      </w:r>
      <w:r w:rsidR="0035259E" w:rsidRPr="0059088D">
        <w:rPr>
          <w:szCs w:val="24"/>
        </w:rPr>
        <w:t xml:space="preserve">, to the college, to </w:t>
      </w:r>
      <w:r w:rsidR="00DE5FEB" w:rsidRPr="0059088D">
        <w:rPr>
          <w:szCs w:val="24"/>
        </w:rPr>
        <w:t xml:space="preserve">the University, </w:t>
      </w:r>
      <w:r w:rsidR="0035259E" w:rsidRPr="0059088D">
        <w:rPr>
          <w:szCs w:val="24"/>
        </w:rPr>
        <w:t xml:space="preserve">to </w:t>
      </w:r>
      <w:r w:rsidR="00DE5FEB" w:rsidRPr="0059088D">
        <w:rPr>
          <w:szCs w:val="24"/>
        </w:rPr>
        <w:t xml:space="preserve">the community and/or </w:t>
      </w:r>
      <w:r w:rsidR="0035259E" w:rsidRPr="0059088D">
        <w:rPr>
          <w:szCs w:val="24"/>
        </w:rPr>
        <w:t xml:space="preserve">to </w:t>
      </w:r>
      <w:r w:rsidR="00DE5FEB" w:rsidRPr="0059088D">
        <w:rPr>
          <w:szCs w:val="24"/>
        </w:rPr>
        <w:t>the larger profession</w:t>
      </w:r>
    </w:p>
    <w:p w:rsidR="001E0079" w:rsidRDefault="001E0079" w:rsidP="001E0079">
      <w:pPr>
        <w:tabs>
          <w:tab w:val="left" w:pos="450"/>
          <w:tab w:val="left" w:pos="810"/>
          <w:tab w:val="left" w:pos="1170"/>
          <w:tab w:val="left" w:pos="1530"/>
          <w:tab w:val="left" w:pos="1890"/>
        </w:tabs>
        <w:spacing w:line="256" w:lineRule="exact"/>
        <w:ind w:left="1530" w:hanging="1530"/>
        <w:rPr>
          <w:szCs w:val="24"/>
        </w:rPr>
      </w:pPr>
    </w:p>
    <w:p w:rsidR="001E0079" w:rsidRDefault="00EF692C" w:rsidP="001E0079">
      <w:pPr>
        <w:tabs>
          <w:tab w:val="left" w:pos="450"/>
          <w:tab w:val="left" w:pos="810"/>
          <w:tab w:val="left" w:pos="1170"/>
          <w:tab w:val="left" w:pos="1530"/>
          <w:tab w:val="left" w:pos="1890"/>
        </w:tabs>
        <w:spacing w:line="256" w:lineRule="exact"/>
        <w:ind w:left="1530" w:hanging="1530"/>
        <w:rPr>
          <w:szCs w:val="24"/>
        </w:rPr>
      </w:pPr>
      <w:r>
        <w:rPr>
          <w:szCs w:val="24"/>
        </w:rPr>
        <w:tab/>
      </w:r>
      <w:r>
        <w:rPr>
          <w:szCs w:val="24"/>
        </w:rPr>
        <w:tab/>
        <w:t>3.</w:t>
      </w:r>
      <w:r>
        <w:rPr>
          <w:szCs w:val="24"/>
        </w:rPr>
        <w:tab/>
        <w:t>Other University Assignments</w:t>
      </w:r>
    </w:p>
    <w:p w:rsidR="001E0079" w:rsidRDefault="001E0079" w:rsidP="001E0079">
      <w:pPr>
        <w:tabs>
          <w:tab w:val="left" w:pos="450"/>
          <w:tab w:val="left" w:pos="810"/>
          <w:tab w:val="left" w:pos="1170"/>
          <w:tab w:val="left" w:pos="1530"/>
          <w:tab w:val="left" w:pos="1890"/>
        </w:tabs>
        <w:spacing w:line="256" w:lineRule="exact"/>
        <w:ind w:left="1530" w:hanging="1530"/>
        <w:rPr>
          <w:szCs w:val="24"/>
        </w:rPr>
      </w:pPr>
    </w:p>
    <w:p w:rsidR="001E0079" w:rsidRDefault="00204293" w:rsidP="001E0079">
      <w:pPr>
        <w:tabs>
          <w:tab w:val="left" w:pos="450"/>
          <w:tab w:val="left" w:pos="810"/>
          <w:tab w:val="left" w:pos="1170"/>
          <w:tab w:val="left" w:pos="1530"/>
          <w:tab w:val="left" w:pos="1890"/>
        </w:tabs>
        <w:spacing w:line="256" w:lineRule="exact"/>
        <w:ind w:left="1530" w:hanging="1530"/>
        <w:rPr>
          <w:szCs w:val="24"/>
        </w:rPr>
      </w:pPr>
      <w:r>
        <w:rPr>
          <w:szCs w:val="24"/>
        </w:rPr>
        <w:tab/>
      </w:r>
      <w:r>
        <w:rPr>
          <w:szCs w:val="24"/>
        </w:rPr>
        <w:tab/>
        <w:t>4.</w:t>
      </w:r>
      <w:r>
        <w:rPr>
          <w:szCs w:val="24"/>
        </w:rPr>
        <w:tab/>
        <w:t>Categories of Activity</w:t>
      </w:r>
      <w:r w:rsidR="00424B25">
        <w:rPr>
          <w:szCs w:val="24"/>
        </w:rPr>
        <w:t xml:space="preserve"> Weight Ranges</w:t>
      </w:r>
    </w:p>
    <w:p w:rsidR="001E0079" w:rsidRDefault="001E0079" w:rsidP="001E0079">
      <w:pPr>
        <w:tabs>
          <w:tab w:val="left" w:pos="450"/>
          <w:tab w:val="left" w:pos="810"/>
          <w:tab w:val="left" w:pos="1170"/>
          <w:tab w:val="left" w:pos="1530"/>
          <w:tab w:val="left" w:pos="1890"/>
        </w:tabs>
        <w:spacing w:line="256" w:lineRule="exact"/>
        <w:ind w:left="1530" w:hanging="1530"/>
        <w:rPr>
          <w:szCs w:val="24"/>
        </w:rPr>
      </w:pPr>
    </w:p>
    <w:p w:rsidR="001E0079" w:rsidRDefault="002B4711" w:rsidP="001E0079">
      <w:pPr>
        <w:tabs>
          <w:tab w:val="left" w:pos="450"/>
          <w:tab w:val="left" w:pos="810"/>
          <w:tab w:val="left" w:pos="1170"/>
          <w:tab w:val="left" w:pos="1530"/>
          <w:tab w:val="left" w:pos="1890"/>
        </w:tabs>
        <w:spacing w:line="256" w:lineRule="exact"/>
        <w:ind w:left="810" w:hanging="810"/>
        <w:rPr>
          <w:bCs/>
          <w:szCs w:val="24"/>
        </w:rPr>
      </w:pPr>
      <w:bookmarkStart w:id="2" w:name="BM2"/>
      <w:r w:rsidRPr="0059088D">
        <w:rPr>
          <w:b/>
          <w:bCs/>
          <w:szCs w:val="24"/>
        </w:rPr>
        <w:t>II.</w:t>
      </w:r>
      <w:r w:rsidRPr="0059088D">
        <w:rPr>
          <w:b/>
          <w:bCs/>
          <w:szCs w:val="24"/>
        </w:rPr>
        <w:tab/>
      </w:r>
      <w:r w:rsidR="00DE5FEB" w:rsidRPr="0059088D">
        <w:rPr>
          <w:b/>
          <w:bCs/>
          <w:szCs w:val="24"/>
        </w:rPr>
        <w:t>Teaching--Evaluative Criteria and Standards of Performance</w:t>
      </w:r>
      <w:bookmarkEnd w:id="2"/>
    </w:p>
    <w:p w:rsidR="001E0079" w:rsidRDefault="001E0079" w:rsidP="001E0079">
      <w:pPr>
        <w:tabs>
          <w:tab w:val="left" w:pos="450"/>
          <w:tab w:val="left" w:pos="810"/>
          <w:tab w:val="left" w:pos="1170"/>
          <w:tab w:val="left" w:pos="1530"/>
          <w:tab w:val="left" w:pos="1890"/>
        </w:tabs>
        <w:spacing w:line="256" w:lineRule="exact"/>
        <w:ind w:left="810" w:hanging="810"/>
        <w:rPr>
          <w:szCs w:val="24"/>
        </w:rPr>
      </w:pPr>
    </w:p>
    <w:p w:rsidR="001E0079" w:rsidRDefault="00286642" w:rsidP="001E0079">
      <w:pPr>
        <w:tabs>
          <w:tab w:val="left" w:pos="450"/>
          <w:tab w:val="left" w:pos="810"/>
          <w:tab w:val="left" w:pos="1170"/>
          <w:tab w:val="left" w:pos="1530"/>
          <w:tab w:val="left" w:pos="1890"/>
        </w:tabs>
        <w:spacing w:line="256" w:lineRule="exact"/>
        <w:ind w:left="450" w:hanging="450"/>
        <w:rPr>
          <w:szCs w:val="24"/>
        </w:rPr>
      </w:pPr>
      <w:r w:rsidRPr="0059088D">
        <w:rPr>
          <w:szCs w:val="24"/>
        </w:rPr>
        <w:tab/>
      </w:r>
      <w:r w:rsidR="00DE5FEB" w:rsidRPr="0059088D">
        <w:rPr>
          <w:szCs w:val="24"/>
        </w:rPr>
        <w:t>The department seeks faculty members who are technically knowledgeable and who will challenge students to be competent and make meaningful contributions to their employers, field, and profession. Good teachers vary in their classroom behavior, but they all approach their tasks with state of the art knowledge of their field and genuine concern to produce technically</w:t>
      </w:r>
      <w:r w:rsidR="00A63E37">
        <w:rPr>
          <w:szCs w:val="24"/>
        </w:rPr>
        <w:t>-</w:t>
      </w:r>
      <w:r w:rsidR="00DE5FEB" w:rsidRPr="0059088D">
        <w:rPr>
          <w:szCs w:val="24"/>
        </w:rPr>
        <w:t>competent, professional graduates.</w:t>
      </w:r>
    </w:p>
    <w:p w:rsidR="001E0079" w:rsidRDefault="001E0079" w:rsidP="001E0079">
      <w:pPr>
        <w:tabs>
          <w:tab w:val="left" w:pos="450"/>
          <w:tab w:val="left" w:pos="810"/>
          <w:tab w:val="left" w:pos="1170"/>
          <w:tab w:val="left" w:pos="1530"/>
          <w:tab w:val="left" w:pos="1890"/>
        </w:tabs>
        <w:spacing w:line="256" w:lineRule="exact"/>
        <w:ind w:left="450" w:hanging="450"/>
        <w:rPr>
          <w:szCs w:val="24"/>
        </w:rPr>
      </w:pPr>
    </w:p>
    <w:p w:rsidR="001E0079" w:rsidRDefault="00286642" w:rsidP="001E0079">
      <w:pPr>
        <w:tabs>
          <w:tab w:val="left" w:pos="450"/>
          <w:tab w:val="left" w:pos="810"/>
          <w:tab w:val="left" w:pos="1170"/>
          <w:tab w:val="left" w:pos="1530"/>
          <w:tab w:val="left" w:pos="1890"/>
        </w:tabs>
        <w:spacing w:line="256" w:lineRule="exact"/>
        <w:ind w:left="450" w:hanging="450"/>
        <w:rPr>
          <w:szCs w:val="24"/>
        </w:rPr>
      </w:pPr>
      <w:r w:rsidRPr="0059088D">
        <w:rPr>
          <w:szCs w:val="24"/>
        </w:rPr>
        <w:tab/>
      </w:r>
      <w:r w:rsidR="00DE5FEB" w:rsidRPr="0059088D">
        <w:rPr>
          <w:szCs w:val="24"/>
        </w:rPr>
        <w:t xml:space="preserve">Students should be treated like apprentices in the field.  We want our students to work, to learn basic skills, to understand career progression, and to </w:t>
      </w:r>
      <w:r w:rsidR="00DE11A4">
        <w:rPr>
          <w:szCs w:val="24"/>
        </w:rPr>
        <w:t>perform as</w:t>
      </w:r>
      <w:r w:rsidR="00DE5FEB" w:rsidRPr="0059088D">
        <w:rPr>
          <w:szCs w:val="24"/>
        </w:rPr>
        <w:t xml:space="preserve"> professionals concerned with the general welfare of their employer and field</w:t>
      </w:r>
      <w:r w:rsidRPr="0059088D">
        <w:rPr>
          <w:szCs w:val="24"/>
        </w:rPr>
        <w:t>.</w:t>
      </w:r>
    </w:p>
    <w:p w:rsidR="001E0079" w:rsidRDefault="001E0079" w:rsidP="001E0079">
      <w:pPr>
        <w:tabs>
          <w:tab w:val="left" w:pos="450"/>
          <w:tab w:val="left" w:pos="810"/>
          <w:tab w:val="left" w:pos="1170"/>
          <w:tab w:val="left" w:pos="1530"/>
          <w:tab w:val="left" w:pos="1890"/>
        </w:tabs>
        <w:spacing w:line="256" w:lineRule="exact"/>
        <w:ind w:left="450" w:hanging="450"/>
        <w:rPr>
          <w:szCs w:val="24"/>
        </w:rPr>
      </w:pPr>
    </w:p>
    <w:p w:rsidR="001E0079" w:rsidRDefault="00286642" w:rsidP="001E0079">
      <w:pPr>
        <w:tabs>
          <w:tab w:val="left" w:pos="450"/>
          <w:tab w:val="left" w:pos="810"/>
          <w:tab w:val="left" w:pos="1170"/>
          <w:tab w:val="left" w:pos="1530"/>
          <w:tab w:val="left" w:pos="1890"/>
        </w:tabs>
        <w:spacing w:line="256" w:lineRule="exact"/>
        <w:ind w:left="450" w:hanging="450"/>
        <w:rPr>
          <w:szCs w:val="24"/>
        </w:rPr>
      </w:pPr>
      <w:r w:rsidRPr="0059088D">
        <w:rPr>
          <w:szCs w:val="24"/>
        </w:rPr>
        <w:tab/>
      </w:r>
      <w:r w:rsidR="00DE5FEB" w:rsidRPr="0059088D">
        <w:rPr>
          <w:szCs w:val="24"/>
        </w:rPr>
        <w:t>The department values both the quantity and quality of a colleague's teaching contribution. Quantity includes contact hours, numbers enrolled, and number of preparations. Also relevant to the amount of teaching are overload assignments</w:t>
      </w:r>
      <w:r w:rsidR="00293AB6">
        <w:rPr>
          <w:szCs w:val="24"/>
        </w:rPr>
        <w:t>,</w:t>
      </w:r>
      <w:r w:rsidR="00DE5FEB" w:rsidRPr="0059088D">
        <w:rPr>
          <w:szCs w:val="24"/>
        </w:rPr>
        <w:t xml:space="preserve"> whether voluntary or unavoidable. Supervision of internships and service on Master’s</w:t>
      </w:r>
      <w:r w:rsidR="00547AA6">
        <w:rPr>
          <w:szCs w:val="24"/>
        </w:rPr>
        <w:t xml:space="preserve"> and PhD </w:t>
      </w:r>
      <w:r w:rsidR="00DE5FEB" w:rsidRPr="0059088D">
        <w:rPr>
          <w:szCs w:val="24"/>
        </w:rPr>
        <w:t>thesis</w:t>
      </w:r>
      <w:r w:rsidR="00547AA6">
        <w:rPr>
          <w:szCs w:val="24"/>
        </w:rPr>
        <w:t xml:space="preserve">/dissertation </w:t>
      </w:r>
      <w:r w:rsidR="00DE5FEB" w:rsidRPr="0059088D">
        <w:rPr>
          <w:szCs w:val="24"/>
        </w:rPr>
        <w:t>or project committees also will be considered.</w:t>
      </w:r>
    </w:p>
    <w:p w:rsidR="001E0079" w:rsidRDefault="001E0079" w:rsidP="001E0079">
      <w:pPr>
        <w:tabs>
          <w:tab w:val="left" w:pos="450"/>
          <w:tab w:val="left" w:pos="810"/>
          <w:tab w:val="left" w:pos="1170"/>
          <w:tab w:val="left" w:pos="1530"/>
          <w:tab w:val="left" w:pos="1890"/>
        </w:tabs>
        <w:spacing w:line="256" w:lineRule="exact"/>
        <w:ind w:left="450" w:hanging="450"/>
        <w:rPr>
          <w:szCs w:val="24"/>
        </w:rPr>
      </w:pPr>
    </w:p>
    <w:p w:rsidR="001E0079" w:rsidRDefault="00286642" w:rsidP="001E0079">
      <w:pPr>
        <w:tabs>
          <w:tab w:val="left" w:pos="450"/>
          <w:tab w:val="left" w:pos="810"/>
          <w:tab w:val="left" w:pos="1170"/>
          <w:tab w:val="left" w:pos="1530"/>
          <w:tab w:val="left" w:pos="1890"/>
        </w:tabs>
        <w:spacing w:line="256" w:lineRule="exact"/>
        <w:ind w:left="450" w:hanging="450"/>
        <w:rPr>
          <w:szCs w:val="24"/>
        </w:rPr>
      </w:pPr>
      <w:r w:rsidRPr="0059088D">
        <w:rPr>
          <w:szCs w:val="24"/>
        </w:rPr>
        <w:tab/>
      </w:r>
      <w:r w:rsidR="00DE5FEB" w:rsidRPr="0059088D">
        <w:rPr>
          <w:szCs w:val="24"/>
        </w:rPr>
        <w:t>Quality of teaching is judged by peers in the department, using clear criteria and sound judgment.  Student course evaluations and classroom observations are indicators required of</w:t>
      </w:r>
      <w:r w:rsidR="00293AB6">
        <w:rPr>
          <w:szCs w:val="24"/>
        </w:rPr>
        <w:t> </w:t>
      </w:r>
      <w:r w:rsidR="00DE5FEB" w:rsidRPr="0059088D">
        <w:rPr>
          <w:szCs w:val="24"/>
        </w:rPr>
        <w:t>all pre-tenured and tenured faculty members. Student evaluations</w:t>
      </w:r>
      <w:r w:rsidR="00293AB6">
        <w:rPr>
          <w:szCs w:val="24"/>
        </w:rPr>
        <w:t xml:space="preserve"> (SIRs)</w:t>
      </w:r>
      <w:r w:rsidR="00DE5FEB" w:rsidRPr="0059088D">
        <w:rPr>
          <w:szCs w:val="24"/>
        </w:rPr>
        <w:t xml:space="preserve"> </w:t>
      </w:r>
      <w:r w:rsidR="00293AB6">
        <w:rPr>
          <w:szCs w:val="24"/>
        </w:rPr>
        <w:t xml:space="preserve">that meet the </w:t>
      </w:r>
      <w:r w:rsidR="00DE5FEB" w:rsidRPr="0059088D">
        <w:rPr>
          <w:szCs w:val="24"/>
        </w:rPr>
        <w:t>department’s</w:t>
      </w:r>
      <w:r w:rsidR="00293AB6">
        <w:rPr>
          <w:szCs w:val="24"/>
        </w:rPr>
        <w:t>, college’s and university’s</w:t>
      </w:r>
      <w:r w:rsidR="00DE5FEB" w:rsidRPr="0059088D">
        <w:rPr>
          <w:szCs w:val="24"/>
        </w:rPr>
        <w:t xml:space="preserve"> standards as evaluation instruments should</w:t>
      </w:r>
      <w:r w:rsidR="00293AB6">
        <w:rPr>
          <w:szCs w:val="24"/>
        </w:rPr>
        <w:t> </w:t>
      </w:r>
      <w:r w:rsidR="00DE5FEB" w:rsidRPr="0059088D">
        <w:rPr>
          <w:szCs w:val="24"/>
        </w:rPr>
        <w:t>be utilized in all courses</w:t>
      </w:r>
      <w:r w:rsidRPr="0059088D">
        <w:rPr>
          <w:szCs w:val="24"/>
        </w:rPr>
        <w:t xml:space="preserve">. </w:t>
      </w:r>
    </w:p>
    <w:p w:rsidR="001E0079" w:rsidRDefault="001E0079" w:rsidP="001E0079">
      <w:pPr>
        <w:tabs>
          <w:tab w:val="left" w:pos="450"/>
          <w:tab w:val="left" w:pos="810"/>
          <w:tab w:val="left" w:pos="1170"/>
          <w:tab w:val="left" w:pos="1530"/>
          <w:tab w:val="left" w:pos="1890"/>
        </w:tabs>
        <w:spacing w:line="256" w:lineRule="exact"/>
        <w:ind w:left="450" w:hanging="450"/>
        <w:rPr>
          <w:szCs w:val="24"/>
        </w:rPr>
      </w:pPr>
    </w:p>
    <w:p w:rsidR="001E0079" w:rsidRDefault="00286642" w:rsidP="001E0079">
      <w:pPr>
        <w:tabs>
          <w:tab w:val="left" w:pos="450"/>
          <w:tab w:val="left" w:pos="810"/>
          <w:tab w:val="left" w:pos="1170"/>
          <w:tab w:val="left" w:pos="1530"/>
          <w:tab w:val="left" w:pos="1890"/>
        </w:tabs>
        <w:spacing w:line="256" w:lineRule="exact"/>
        <w:ind w:left="450" w:hanging="450"/>
        <w:rPr>
          <w:b/>
          <w:bCs/>
          <w:szCs w:val="24"/>
        </w:rPr>
      </w:pPr>
      <w:r w:rsidRPr="0059088D">
        <w:rPr>
          <w:szCs w:val="24"/>
        </w:rPr>
        <w:lastRenderedPageBreak/>
        <w:tab/>
      </w:r>
      <w:r w:rsidR="00DE5FEB" w:rsidRPr="0059088D">
        <w:rPr>
          <w:szCs w:val="24"/>
        </w:rPr>
        <w:t>Classroom observations will be cond</w:t>
      </w:r>
      <w:r w:rsidR="00547AA6">
        <w:rPr>
          <w:szCs w:val="24"/>
        </w:rPr>
        <w:t xml:space="preserve">ucted as least once per academic year </w:t>
      </w:r>
      <w:r w:rsidR="00DE5FEB" w:rsidRPr="0059088D">
        <w:rPr>
          <w:szCs w:val="24"/>
        </w:rPr>
        <w:t>by members of the department's personnel committee</w:t>
      </w:r>
      <w:r w:rsidR="00547AA6">
        <w:rPr>
          <w:szCs w:val="24"/>
        </w:rPr>
        <w:t xml:space="preserve"> and an optional person of the professor’s choosing</w:t>
      </w:r>
      <w:r w:rsidR="00DE5FEB" w:rsidRPr="0059088D">
        <w:rPr>
          <w:szCs w:val="24"/>
        </w:rPr>
        <w:t>. The instructor being observed must be given reasonable (e.g., at least one week) prior notification regarding the prospects of a classroom visitation. Classroom visitations by external observers may be employed as needed in special cases</w:t>
      </w:r>
      <w:r w:rsidR="000E4EAB">
        <w:rPr>
          <w:szCs w:val="24"/>
        </w:rPr>
        <w:t>, f</w:t>
      </w:r>
      <w:r w:rsidR="00DE5FEB" w:rsidRPr="0059088D">
        <w:rPr>
          <w:szCs w:val="24"/>
        </w:rPr>
        <w:t>or example, where the nature of a course's material is such that no one in the department is qualified to serve as an observer.</w:t>
      </w:r>
      <w:r w:rsidR="000E4EAB">
        <w:rPr>
          <w:szCs w:val="24"/>
        </w:rPr>
        <w:t xml:space="preserve"> </w:t>
      </w:r>
      <w:r w:rsidR="00DE5FEB" w:rsidRPr="0059088D">
        <w:rPr>
          <w:szCs w:val="24"/>
        </w:rPr>
        <w:t xml:space="preserve">In all instances, the arrangements for classroom visitations should be mutually agreeable to both parties. Moreover, the observer will prepare a written report of the visitation, with copies going to the faculty member and to the faculty member's departmental personnel file. </w:t>
      </w:r>
    </w:p>
    <w:p w:rsidR="001E0079" w:rsidRDefault="001E0079" w:rsidP="001E0079">
      <w:pPr>
        <w:tabs>
          <w:tab w:val="left" w:pos="450"/>
          <w:tab w:val="left" w:pos="810"/>
          <w:tab w:val="left" w:pos="1170"/>
          <w:tab w:val="left" w:pos="1530"/>
          <w:tab w:val="left" w:pos="1890"/>
        </w:tabs>
        <w:spacing w:line="256" w:lineRule="exact"/>
        <w:ind w:left="450" w:hanging="450"/>
        <w:rPr>
          <w:b/>
          <w:bCs/>
          <w:szCs w:val="24"/>
        </w:rPr>
      </w:pPr>
    </w:p>
    <w:p w:rsidR="001E0079" w:rsidRDefault="00286642" w:rsidP="001E0079">
      <w:pPr>
        <w:tabs>
          <w:tab w:val="left" w:pos="450"/>
          <w:tab w:val="left" w:pos="810"/>
          <w:tab w:val="left" w:pos="1170"/>
          <w:tab w:val="left" w:pos="1530"/>
          <w:tab w:val="left" w:pos="1890"/>
        </w:tabs>
        <w:spacing w:line="256" w:lineRule="exact"/>
        <w:ind w:left="450" w:hanging="450"/>
        <w:rPr>
          <w:szCs w:val="24"/>
        </w:rPr>
      </w:pPr>
      <w:r w:rsidRPr="0059088D">
        <w:rPr>
          <w:b/>
          <w:bCs/>
          <w:szCs w:val="24"/>
        </w:rPr>
        <w:tab/>
      </w:r>
      <w:r w:rsidR="00DE5FEB" w:rsidRPr="0059088D">
        <w:rPr>
          <w:szCs w:val="24"/>
        </w:rPr>
        <w:t xml:space="preserve">Student course evaluations and/or classroom visitations are </w:t>
      </w:r>
      <w:r w:rsidR="000E4EAB">
        <w:rPr>
          <w:szCs w:val="24"/>
        </w:rPr>
        <w:t>required</w:t>
      </w:r>
      <w:r w:rsidR="00DE5FEB" w:rsidRPr="0059088D">
        <w:rPr>
          <w:szCs w:val="24"/>
        </w:rPr>
        <w:t xml:space="preserve"> as part of the evaluation package for faculty members applying for tenure or to demonstrate meritorious teaching effectiveness to the department's committee (post tenure review)</w:t>
      </w:r>
      <w:r w:rsidRPr="0059088D">
        <w:rPr>
          <w:szCs w:val="24"/>
        </w:rPr>
        <w:t>.</w:t>
      </w:r>
    </w:p>
    <w:p w:rsidR="001E0079" w:rsidRDefault="001E0079" w:rsidP="001E0079">
      <w:pPr>
        <w:tabs>
          <w:tab w:val="left" w:pos="450"/>
          <w:tab w:val="left" w:pos="810"/>
          <w:tab w:val="left" w:pos="1170"/>
          <w:tab w:val="left" w:pos="1530"/>
          <w:tab w:val="left" w:pos="1890"/>
        </w:tabs>
        <w:spacing w:line="256" w:lineRule="exact"/>
        <w:ind w:left="450" w:hanging="450"/>
        <w:rPr>
          <w:szCs w:val="24"/>
        </w:rPr>
      </w:pPr>
    </w:p>
    <w:p w:rsidR="001E0079" w:rsidRDefault="00286642" w:rsidP="001E0079">
      <w:pPr>
        <w:tabs>
          <w:tab w:val="left" w:pos="450"/>
          <w:tab w:val="left" w:pos="810"/>
          <w:tab w:val="left" w:pos="1170"/>
          <w:tab w:val="left" w:pos="1530"/>
          <w:tab w:val="left" w:pos="1890"/>
        </w:tabs>
        <w:spacing w:line="256" w:lineRule="exact"/>
        <w:ind w:left="450" w:hanging="450"/>
        <w:rPr>
          <w:szCs w:val="24"/>
        </w:rPr>
      </w:pPr>
      <w:r w:rsidRPr="0059088D">
        <w:rPr>
          <w:szCs w:val="24"/>
        </w:rPr>
        <w:tab/>
      </w:r>
      <w:r w:rsidR="00DE5FEB" w:rsidRPr="0059088D">
        <w:rPr>
          <w:szCs w:val="24"/>
        </w:rPr>
        <w:t>Still other indicators of quality instruction include accessibility to students</w:t>
      </w:r>
      <w:r w:rsidR="00547AA6">
        <w:rPr>
          <w:szCs w:val="24"/>
        </w:rPr>
        <w:t>;</w:t>
      </w:r>
      <w:r w:rsidR="00DE5FEB" w:rsidRPr="0059088D">
        <w:rPr>
          <w:szCs w:val="24"/>
        </w:rPr>
        <w:t xml:space="preserve"> evidence of course development</w:t>
      </w:r>
      <w:r w:rsidR="00547AA6">
        <w:rPr>
          <w:szCs w:val="24"/>
        </w:rPr>
        <w:t>;</w:t>
      </w:r>
      <w:r w:rsidR="00DE5FEB" w:rsidRPr="0059088D">
        <w:rPr>
          <w:szCs w:val="24"/>
        </w:rPr>
        <w:t xml:space="preserve"> innovation</w:t>
      </w:r>
      <w:r w:rsidR="00547AA6">
        <w:rPr>
          <w:szCs w:val="24"/>
        </w:rPr>
        <w:t>;</w:t>
      </w:r>
      <w:r w:rsidR="00DE5FEB" w:rsidRPr="0059088D">
        <w:rPr>
          <w:szCs w:val="24"/>
        </w:rPr>
        <w:t xml:space="preserve"> aspects of student advisement</w:t>
      </w:r>
      <w:r w:rsidR="00547AA6">
        <w:rPr>
          <w:szCs w:val="24"/>
        </w:rPr>
        <w:t>;</w:t>
      </w:r>
      <w:r w:rsidR="00DE5FEB" w:rsidRPr="0059088D">
        <w:rPr>
          <w:szCs w:val="24"/>
        </w:rPr>
        <w:t xml:space="preserve"> supervision of independent study</w:t>
      </w:r>
      <w:r w:rsidR="00547AA6">
        <w:rPr>
          <w:szCs w:val="24"/>
        </w:rPr>
        <w:t>;</w:t>
      </w:r>
      <w:r w:rsidR="00DE5FEB" w:rsidRPr="0059088D">
        <w:rPr>
          <w:szCs w:val="24"/>
        </w:rPr>
        <w:t xml:space="preserve"> service on master’s</w:t>
      </w:r>
      <w:r w:rsidR="00547AA6">
        <w:rPr>
          <w:szCs w:val="24"/>
        </w:rPr>
        <w:t xml:space="preserve">, PhD </w:t>
      </w:r>
      <w:r w:rsidR="00DE5FEB" w:rsidRPr="0059088D">
        <w:rPr>
          <w:szCs w:val="24"/>
        </w:rPr>
        <w:t>or project committee</w:t>
      </w:r>
      <w:r w:rsidR="00547AA6">
        <w:rPr>
          <w:szCs w:val="24"/>
        </w:rPr>
        <w:t>s;</w:t>
      </w:r>
      <w:r w:rsidR="00DE5FEB" w:rsidRPr="0059088D">
        <w:rPr>
          <w:szCs w:val="24"/>
        </w:rPr>
        <w:t xml:space="preserve"> manifested presence in department</w:t>
      </w:r>
      <w:r w:rsidR="00547AA6">
        <w:rPr>
          <w:szCs w:val="24"/>
        </w:rPr>
        <w:t>;</w:t>
      </w:r>
      <w:r w:rsidR="00DE5FEB" w:rsidRPr="0059088D">
        <w:rPr>
          <w:szCs w:val="24"/>
        </w:rPr>
        <w:t xml:space="preserve"> and interaction with students in extra-classroom settings (experiential learning activity).  Other activities include facilitating the experiential learning of students through such activities as supervision of field trips, internships, and student community engagement, both</w:t>
      </w:r>
      <w:r w:rsidR="007F7632">
        <w:rPr>
          <w:szCs w:val="24"/>
        </w:rPr>
        <w:t> </w:t>
      </w:r>
      <w:r w:rsidR="00DE5FEB" w:rsidRPr="0059088D">
        <w:rPr>
          <w:szCs w:val="24"/>
        </w:rPr>
        <w:t>on and off campus</w:t>
      </w:r>
      <w:r w:rsidR="00547AA6">
        <w:rPr>
          <w:szCs w:val="24"/>
        </w:rPr>
        <w:t>.</w:t>
      </w:r>
    </w:p>
    <w:p w:rsidR="001E0079" w:rsidRDefault="001E0079" w:rsidP="001E0079">
      <w:pPr>
        <w:tabs>
          <w:tab w:val="left" w:pos="450"/>
          <w:tab w:val="left" w:pos="810"/>
          <w:tab w:val="left" w:pos="1170"/>
          <w:tab w:val="left" w:pos="1530"/>
          <w:tab w:val="left" w:pos="1890"/>
        </w:tabs>
        <w:spacing w:line="256" w:lineRule="exact"/>
        <w:ind w:left="450" w:hanging="450"/>
        <w:rPr>
          <w:szCs w:val="24"/>
        </w:rPr>
      </w:pPr>
    </w:p>
    <w:p w:rsidR="001E0079" w:rsidRDefault="00286642" w:rsidP="001E0079">
      <w:pPr>
        <w:tabs>
          <w:tab w:val="left" w:pos="450"/>
          <w:tab w:val="left" w:pos="810"/>
          <w:tab w:val="left" w:pos="1170"/>
          <w:tab w:val="left" w:pos="1530"/>
          <w:tab w:val="left" w:pos="1890"/>
        </w:tabs>
        <w:spacing w:line="256" w:lineRule="exact"/>
        <w:ind w:left="450" w:hanging="450"/>
        <w:rPr>
          <w:b/>
          <w:bCs/>
          <w:szCs w:val="24"/>
        </w:rPr>
      </w:pPr>
      <w:r w:rsidRPr="0059088D">
        <w:rPr>
          <w:szCs w:val="24"/>
        </w:rPr>
        <w:tab/>
      </w:r>
      <w:r w:rsidR="00DE5FEB" w:rsidRPr="0059088D">
        <w:rPr>
          <w:szCs w:val="24"/>
        </w:rPr>
        <w:t xml:space="preserve">Peers must use specifiable criteria in evaluating teaching. Peers will respect the need for a diversity of personalities, strengths, teaching styles, and approaches to teaching. </w:t>
      </w:r>
    </w:p>
    <w:p w:rsidR="001E0079" w:rsidRDefault="001E0079" w:rsidP="001E0079">
      <w:pPr>
        <w:tabs>
          <w:tab w:val="left" w:pos="450"/>
          <w:tab w:val="left" w:pos="810"/>
          <w:tab w:val="left" w:pos="1170"/>
          <w:tab w:val="left" w:pos="1530"/>
          <w:tab w:val="left" w:pos="1890"/>
        </w:tabs>
        <w:spacing w:line="256" w:lineRule="exact"/>
        <w:ind w:left="450" w:hanging="450"/>
        <w:rPr>
          <w:b/>
          <w:bCs/>
          <w:szCs w:val="24"/>
        </w:rPr>
      </w:pPr>
    </w:p>
    <w:p w:rsidR="001E0079" w:rsidRDefault="00286642" w:rsidP="001E0079">
      <w:pPr>
        <w:tabs>
          <w:tab w:val="left" w:pos="450"/>
          <w:tab w:val="left" w:pos="810"/>
          <w:tab w:val="left" w:pos="1170"/>
          <w:tab w:val="left" w:pos="1530"/>
          <w:tab w:val="left" w:pos="1890"/>
        </w:tabs>
        <w:spacing w:line="256" w:lineRule="exact"/>
        <w:ind w:left="450" w:hanging="450"/>
        <w:rPr>
          <w:szCs w:val="24"/>
        </w:rPr>
      </w:pPr>
      <w:r w:rsidRPr="0059088D">
        <w:rPr>
          <w:b/>
          <w:bCs/>
          <w:szCs w:val="24"/>
        </w:rPr>
        <w:tab/>
      </w:r>
      <w:r w:rsidR="00DE5FEB" w:rsidRPr="0059088D">
        <w:rPr>
          <w:szCs w:val="24"/>
        </w:rPr>
        <w:t>Where utilized, student evaluations of faculty teaching will proceed in accordance</w:t>
      </w:r>
      <w:r w:rsidRPr="0059088D">
        <w:rPr>
          <w:szCs w:val="24"/>
        </w:rPr>
        <w:t xml:space="preserve"> with the following policies: </w:t>
      </w:r>
    </w:p>
    <w:p w:rsidR="001E0079" w:rsidRDefault="001E0079" w:rsidP="001E0079">
      <w:pPr>
        <w:tabs>
          <w:tab w:val="left" w:pos="450"/>
          <w:tab w:val="left" w:pos="810"/>
          <w:tab w:val="left" w:pos="1170"/>
          <w:tab w:val="left" w:pos="1530"/>
          <w:tab w:val="left" w:pos="1890"/>
        </w:tabs>
        <w:spacing w:line="256" w:lineRule="exact"/>
        <w:ind w:left="450" w:hanging="450"/>
        <w:rPr>
          <w:szCs w:val="24"/>
        </w:rPr>
      </w:pPr>
    </w:p>
    <w:p w:rsidR="001E0079" w:rsidRDefault="00286642" w:rsidP="001E0079">
      <w:pPr>
        <w:tabs>
          <w:tab w:val="left" w:pos="450"/>
          <w:tab w:val="left" w:pos="810"/>
          <w:tab w:val="left" w:pos="1170"/>
          <w:tab w:val="left" w:pos="1530"/>
          <w:tab w:val="left" w:pos="1890"/>
        </w:tabs>
        <w:spacing w:line="256" w:lineRule="exact"/>
        <w:ind w:left="1170" w:hanging="1170"/>
        <w:rPr>
          <w:szCs w:val="24"/>
        </w:rPr>
      </w:pPr>
      <w:r w:rsidRPr="0059088D">
        <w:rPr>
          <w:szCs w:val="24"/>
        </w:rPr>
        <w:tab/>
      </w:r>
      <w:r w:rsidRPr="0059088D">
        <w:rPr>
          <w:szCs w:val="24"/>
        </w:rPr>
        <w:tab/>
      </w:r>
      <w:r w:rsidR="00DE5FEB" w:rsidRPr="0059088D">
        <w:rPr>
          <w:szCs w:val="24"/>
        </w:rPr>
        <w:t>1.</w:t>
      </w:r>
      <w:r w:rsidR="002B4711" w:rsidRPr="0059088D">
        <w:rPr>
          <w:szCs w:val="24"/>
        </w:rPr>
        <w:tab/>
      </w:r>
      <w:r w:rsidR="00DE5FEB" w:rsidRPr="0059088D">
        <w:rPr>
          <w:szCs w:val="24"/>
        </w:rPr>
        <w:t>Departmental committees will give full credence to methods of teaching evaluation in addition to SIRs</w:t>
      </w:r>
      <w:r w:rsidRPr="0059088D">
        <w:rPr>
          <w:szCs w:val="24"/>
        </w:rPr>
        <w:t>.</w:t>
      </w:r>
    </w:p>
    <w:p w:rsidR="001E0079" w:rsidRDefault="001E0079" w:rsidP="001E0079">
      <w:pPr>
        <w:tabs>
          <w:tab w:val="left" w:pos="450"/>
          <w:tab w:val="left" w:pos="810"/>
          <w:tab w:val="left" w:pos="1170"/>
          <w:tab w:val="left" w:pos="1530"/>
          <w:tab w:val="left" w:pos="1890"/>
        </w:tabs>
        <w:spacing w:line="256" w:lineRule="exact"/>
        <w:ind w:left="1170" w:hanging="1170"/>
        <w:rPr>
          <w:szCs w:val="24"/>
        </w:rPr>
      </w:pPr>
    </w:p>
    <w:p w:rsidR="001E0079" w:rsidRDefault="00286642" w:rsidP="001E0079">
      <w:pPr>
        <w:tabs>
          <w:tab w:val="left" w:pos="450"/>
          <w:tab w:val="left" w:pos="810"/>
          <w:tab w:val="left" w:pos="1170"/>
          <w:tab w:val="left" w:pos="1530"/>
          <w:tab w:val="left" w:pos="1890"/>
        </w:tabs>
        <w:spacing w:line="256" w:lineRule="exact"/>
        <w:ind w:left="1170" w:hanging="1170"/>
        <w:rPr>
          <w:szCs w:val="24"/>
        </w:rPr>
      </w:pPr>
      <w:r w:rsidRPr="0059088D">
        <w:rPr>
          <w:szCs w:val="24"/>
        </w:rPr>
        <w:tab/>
      </w:r>
      <w:r w:rsidRPr="0059088D">
        <w:rPr>
          <w:szCs w:val="24"/>
        </w:rPr>
        <w:tab/>
      </w:r>
      <w:r w:rsidR="00DE5FEB" w:rsidRPr="0059088D">
        <w:rPr>
          <w:szCs w:val="24"/>
        </w:rPr>
        <w:t>2.</w:t>
      </w:r>
      <w:r w:rsidR="002B4711" w:rsidRPr="0059088D">
        <w:rPr>
          <w:szCs w:val="24"/>
        </w:rPr>
        <w:tab/>
      </w:r>
      <w:r w:rsidR="00335166">
        <w:rPr>
          <w:szCs w:val="24"/>
        </w:rPr>
        <w:t>A</w:t>
      </w:r>
      <w:r w:rsidR="00DE5FEB" w:rsidRPr="0059088D">
        <w:rPr>
          <w:szCs w:val="24"/>
        </w:rPr>
        <w:t xml:space="preserve"> single standard form</w:t>
      </w:r>
      <w:r w:rsidR="00ED5D1F">
        <w:rPr>
          <w:szCs w:val="24"/>
        </w:rPr>
        <w:t>,</w:t>
      </w:r>
      <w:r w:rsidR="00DE5FEB" w:rsidRPr="0059088D">
        <w:rPr>
          <w:szCs w:val="24"/>
        </w:rPr>
        <w:t xml:space="preserve"> such as the SIR II published by the Educational Testing Service</w:t>
      </w:r>
      <w:r w:rsidR="00ED5D1F">
        <w:rPr>
          <w:szCs w:val="24"/>
        </w:rPr>
        <w:t>,</w:t>
      </w:r>
      <w:r w:rsidR="00335166">
        <w:rPr>
          <w:szCs w:val="24"/>
        </w:rPr>
        <w:t xml:space="preserve"> will be utilized but</w:t>
      </w:r>
      <w:r w:rsidR="00DE5FEB" w:rsidRPr="0059088D">
        <w:rPr>
          <w:szCs w:val="24"/>
        </w:rPr>
        <w:t xml:space="preserve"> may include optional items </w:t>
      </w:r>
      <w:r w:rsidR="00A7444D">
        <w:rPr>
          <w:szCs w:val="24"/>
        </w:rPr>
        <w:t xml:space="preserve">as </w:t>
      </w:r>
      <w:r w:rsidR="00DE5FEB" w:rsidRPr="0059088D">
        <w:rPr>
          <w:szCs w:val="24"/>
        </w:rPr>
        <w:t>devised by the instructor</w:t>
      </w:r>
      <w:r w:rsidR="00A7444D">
        <w:rPr>
          <w:szCs w:val="24"/>
        </w:rPr>
        <w:t xml:space="preserve"> and approved by the department</w:t>
      </w:r>
      <w:r w:rsidR="00DE5FEB" w:rsidRPr="0059088D">
        <w:rPr>
          <w:szCs w:val="24"/>
        </w:rPr>
        <w:t>.</w:t>
      </w:r>
    </w:p>
    <w:p w:rsidR="001E0079" w:rsidRDefault="001E0079" w:rsidP="001E0079">
      <w:pPr>
        <w:tabs>
          <w:tab w:val="left" w:pos="450"/>
          <w:tab w:val="left" w:pos="810"/>
          <w:tab w:val="left" w:pos="1170"/>
          <w:tab w:val="left" w:pos="1530"/>
          <w:tab w:val="left" w:pos="1890"/>
        </w:tabs>
        <w:spacing w:line="256" w:lineRule="exact"/>
        <w:ind w:left="1170" w:hanging="1170"/>
        <w:rPr>
          <w:szCs w:val="24"/>
        </w:rPr>
      </w:pPr>
    </w:p>
    <w:p w:rsidR="001E0079" w:rsidRDefault="00286642" w:rsidP="001E0079">
      <w:pPr>
        <w:tabs>
          <w:tab w:val="left" w:pos="450"/>
          <w:tab w:val="left" w:pos="810"/>
          <w:tab w:val="left" w:pos="1170"/>
          <w:tab w:val="left" w:pos="1530"/>
          <w:tab w:val="left" w:pos="1890"/>
        </w:tabs>
        <w:spacing w:line="256" w:lineRule="exact"/>
        <w:ind w:left="1170" w:hanging="1170"/>
        <w:rPr>
          <w:szCs w:val="24"/>
        </w:rPr>
      </w:pPr>
      <w:r w:rsidRPr="0059088D">
        <w:rPr>
          <w:szCs w:val="24"/>
        </w:rPr>
        <w:tab/>
      </w:r>
      <w:r w:rsidRPr="0059088D">
        <w:rPr>
          <w:szCs w:val="24"/>
        </w:rPr>
        <w:tab/>
      </w:r>
      <w:r w:rsidR="00DE5FEB" w:rsidRPr="0059088D">
        <w:rPr>
          <w:szCs w:val="24"/>
        </w:rPr>
        <w:t>3.</w:t>
      </w:r>
      <w:r w:rsidR="002B4711" w:rsidRPr="0059088D">
        <w:rPr>
          <w:szCs w:val="24"/>
        </w:rPr>
        <w:tab/>
      </w:r>
      <w:r w:rsidR="00DE5FEB" w:rsidRPr="0059088D">
        <w:rPr>
          <w:szCs w:val="24"/>
        </w:rPr>
        <w:t>The instrument is to be administered by</w:t>
      </w:r>
      <w:r w:rsidR="001A183F">
        <w:rPr>
          <w:szCs w:val="24"/>
        </w:rPr>
        <w:t xml:space="preserve"> someone other than the instructor on whom the evaluation is being </w:t>
      </w:r>
      <w:r w:rsidR="004868E1">
        <w:rPr>
          <w:szCs w:val="24"/>
        </w:rPr>
        <w:t>completed.</w:t>
      </w:r>
      <w:r w:rsidR="00DE5FEB" w:rsidRPr="0059088D">
        <w:rPr>
          <w:szCs w:val="24"/>
        </w:rPr>
        <w:t xml:space="preserve">  The person who administers the evaluation will return the evaluations directly to the department administrative assistant. The instructor is not to be present in the class at the time the forms are filled out. Results will be processed by the testing service but shall not be released until a</w:t>
      </w:r>
      <w:r w:rsidRPr="0059088D">
        <w:rPr>
          <w:szCs w:val="24"/>
        </w:rPr>
        <w:t>ll grades have been turned in.</w:t>
      </w:r>
    </w:p>
    <w:p w:rsidR="001E0079" w:rsidRDefault="001E0079" w:rsidP="001E0079">
      <w:pPr>
        <w:tabs>
          <w:tab w:val="left" w:pos="450"/>
          <w:tab w:val="left" w:pos="810"/>
          <w:tab w:val="left" w:pos="1170"/>
          <w:tab w:val="left" w:pos="1530"/>
          <w:tab w:val="left" w:pos="1890"/>
        </w:tabs>
        <w:spacing w:line="256" w:lineRule="exact"/>
        <w:ind w:left="1170" w:hanging="1170"/>
        <w:rPr>
          <w:szCs w:val="24"/>
        </w:rPr>
      </w:pPr>
    </w:p>
    <w:p w:rsidR="001E0079" w:rsidRDefault="00286642" w:rsidP="001E0079">
      <w:pPr>
        <w:tabs>
          <w:tab w:val="left" w:pos="450"/>
          <w:tab w:val="left" w:pos="810"/>
          <w:tab w:val="left" w:pos="1170"/>
          <w:tab w:val="left" w:pos="1530"/>
          <w:tab w:val="left" w:pos="1890"/>
        </w:tabs>
        <w:spacing w:line="256" w:lineRule="exact"/>
        <w:ind w:left="1170" w:hanging="1170"/>
        <w:rPr>
          <w:szCs w:val="24"/>
        </w:rPr>
      </w:pPr>
      <w:r w:rsidRPr="0059088D">
        <w:rPr>
          <w:szCs w:val="24"/>
        </w:rPr>
        <w:tab/>
      </w:r>
      <w:r w:rsidRPr="0059088D">
        <w:rPr>
          <w:szCs w:val="24"/>
        </w:rPr>
        <w:tab/>
      </w:r>
      <w:r w:rsidR="00DE5FEB" w:rsidRPr="0059088D">
        <w:rPr>
          <w:szCs w:val="24"/>
        </w:rPr>
        <w:t>4.</w:t>
      </w:r>
      <w:r w:rsidR="002B4711" w:rsidRPr="0059088D">
        <w:rPr>
          <w:szCs w:val="24"/>
        </w:rPr>
        <w:tab/>
      </w:r>
      <w:r w:rsidR="00355463">
        <w:rPr>
          <w:szCs w:val="24"/>
        </w:rPr>
        <w:t>The results will be simultaneously received by the instructor and the department chair.  The results will include the written comments of students.</w:t>
      </w:r>
    </w:p>
    <w:p w:rsidR="001E0079" w:rsidRDefault="001E0079" w:rsidP="001E0079">
      <w:pPr>
        <w:tabs>
          <w:tab w:val="left" w:pos="450"/>
          <w:tab w:val="left" w:pos="810"/>
          <w:tab w:val="left" w:pos="1170"/>
          <w:tab w:val="left" w:pos="1530"/>
          <w:tab w:val="left" w:pos="1890"/>
        </w:tabs>
        <w:spacing w:line="256" w:lineRule="exact"/>
        <w:ind w:left="1170" w:hanging="1170"/>
        <w:rPr>
          <w:szCs w:val="24"/>
        </w:rPr>
      </w:pPr>
    </w:p>
    <w:p w:rsidR="001E0079" w:rsidRDefault="00286642" w:rsidP="001E0079">
      <w:pPr>
        <w:tabs>
          <w:tab w:val="left" w:pos="450"/>
          <w:tab w:val="left" w:pos="810"/>
          <w:tab w:val="left" w:pos="1170"/>
          <w:tab w:val="left" w:pos="1530"/>
          <w:tab w:val="left" w:pos="1890"/>
        </w:tabs>
        <w:spacing w:line="256" w:lineRule="exact"/>
        <w:ind w:left="1170" w:hanging="1170"/>
        <w:rPr>
          <w:szCs w:val="24"/>
        </w:rPr>
      </w:pPr>
      <w:r w:rsidRPr="0059088D">
        <w:rPr>
          <w:szCs w:val="24"/>
        </w:rPr>
        <w:tab/>
      </w:r>
      <w:r w:rsidRPr="0059088D">
        <w:rPr>
          <w:szCs w:val="24"/>
        </w:rPr>
        <w:tab/>
      </w:r>
      <w:r w:rsidR="001A183F">
        <w:rPr>
          <w:szCs w:val="24"/>
        </w:rPr>
        <w:t>5</w:t>
      </w:r>
      <w:r w:rsidR="00DE5FEB" w:rsidRPr="0059088D">
        <w:rPr>
          <w:szCs w:val="24"/>
        </w:rPr>
        <w:t>.</w:t>
      </w:r>
      <w:r w:rsidR="002B4711" w:rsidRPr="0059088D">
        <w:rPr>
          <w:szCs w:val="24"/>
        </w:rPr>
        <w:tab/>
      </w:r>
      <w:r w:rsidR="00DE5FEB" w:rsidRPr="0059088D">
        <w:rPr>
          <w:szCs w:val="24"/>
        </w:rPr>
        <w:t xml:space="preserve">Data based on student evaluations do not </w:t>
      </w:r>
      <w:r w:rsidR="00355463">
        <w:rPr>
          <w:szCs w:val="24"/>
        </w:rPr>
        <w:t>tell the complete story</w:t>
      </w:r>
      <w:r w:rsidR="00DE5FEB" w:rsidRPr="0059088D">
        <w:rPr>
          <w:szCs w:val="24"/>
        </w:rPr>
        <w:t xml:space="preserve">. Peers will evaluate such data in the context of the </w:t>
      </w:r>
      <w:r w:rsidR="00355463">
        <w:rPr>
          <w:szCs w:val="24"/>
        </w:rPr>
        <w:t>capabilities</w:t>
      </w:r>
      <w:r w:rsidR="00DE5FEB" w:rsidRPr="0059088D">
        <w:rPr>
          <w:szCs w:val="24"/>
        </w:rPr>
        <w:t>, interests, and a</w:t>
      </w:r>
      <w:r w:rsidR="00355463">
        <w:rPr>
          <w:szCs w:val="24"/>
        </w:rPr>
        <w:t>ptitude</w:t>
      </w:r>
      <w:r w:rsidR="00DE5FEB" w:rsidRPr="0059088D">
        <w:rPr>
          <w:szCs w:val="24"/>
        </w:rPr>
        <w:t xml:space="preserve"> of students; the </w:t>
      </w:r>
      <w:r w:rsidR="00355463">
        <w:rPr>
          <w:szCs w:val="24"/>
        </w:rPr>
        <w:t>academic rigor</w:t>
      </w:r>
      <w:r w:rsidR="00DE5FEB" w:rsidRPr="0059088D">
        <w:rPr>
          <w:szCs w:val="24"/>
        </w:rPr>
        <w:t xml:space="preserve"> of the subject matter; and </w:t>
      </w:r>
      <w:r w:rsidR="004700BF">
        <w:rPr>
          <w:szCs w:val="24"/>
        </w:rPr>
        <w:t>objectives</w:t>
      </w:r>
      <w:r w:rsidR="00355463">
        <w:rPr>
          <w:szCs w:val="24"/>
        </w:rPr>
        <w:t xml:space="preserve"> of the </w:t>
      </w:r>
      <w:r w:rsidR="00DE5FEB" w:rsidRPr="0059088D">
        <w:rPr>
          <w:szCs w:val="24"/>
        </w:rPr>
        <w:t>dep</w:t>
      </w:r>
      <w:r w:rsidR="00355463">
        <w:rPr>
          <w:szCs w:val="24"/>
        </w:rPr>
        <w:t>artment</w:t>
      </w:r>
      <w:r w:rsidRPr="0059088D">
        <w:rPr>
          <w:szCs w:val="24"/>
        </w:rPr>
        <w:t>.</w:t>
      </w:r>
    </w:p>
    <w:p w:rsidR="001E0079" w:rsidRDefault="001E0079" w:rsidP="001E0079">
      <w:pPr>
        <w:tabs>
          <w:tab w:val="left" w:pos="450"/>
          <w:tab w:val="left" w:pos="810"/>
          <w:tab w:val="left" w:pos="1170"/>
          <w:tab w:val="left" w:pos="1530"/>
          <w:tab w:val="left" w:pos="1890"/>
        </w:tabs>
        <w:spacing w:line="256" w:lineRule="exact"/>
        <w:ind w:left="1170" w:hanging="1170"/>
        <w:rPr>
          <w:szCs w:val="24"/>
        </w:rPr>
      </w:pPr>
    </w:p>
    <w:p w:rsidR="001E0079" w:rsidRDefault="004700BF" w:rsidP="001E0079">
      <w:pPr>
        <w:tabs>
          <w:tab w:val="left" w:pos="450"/>
          <w:tab w:val="left" w:pos="810"/>
          <w:tab w:val="left" w:pos="1170"/>
          <w:tab w:val="left" w:pos="1530"/>
          <w:tab w:val="left" w:pos="1890"/>
        </w:tabs>
        <w:spacing w:line="256" w:lineRule="exact"/>
        <w:ind w:left="450"/>
        <w:rPr>
          <w:szCs w:val="24"/>
        </w:rPr>
      </w:pPr>
      <w:r>
        <w:rPr>
          <w:szCs w:val="24"/>
        </w:rPr>
        <w:lastRenderedPageBreak/>
        <w:t>A</w:t>
      </w:r>
      <w:r w:rsidRPr="0059088D">
        <w:rPr>
          <w:szCs w:val="24"/>
        </w:rPr>
        <w:t>ll pre-tenured faculty members should maintain an annual "P</w:t>
      </w:r>
      <w:r>
        <w:rPr>
          <w:szCs w:val="24"/>
        </w:rPr>
        <w:t>ortfolio of Teaching Materials” in an attempt to contribute to the evaluation process.</w:t>
      </w:r>
      <w:r>
        <w:rPr>
          <w:b/>
          <w:szCs w:val="24"/>
        </w:rPr>
        <w:t xml:space="preserve"> </w:t>
      </w:r>
      <w:r w:rsidR="00DE5FEB" w:rsidRPr="0059088D">
        <w:rPr>
          <w:szCs w:val="24"/>
        </w:rPr>
        <w:t xml:space="preserve">These </w:t>
      </w:r>
      <w:r w:rsidRPr="0059088D">
        <w:rPr>
          <w:szCs w:val="24"/>
        </w:rPr>
        <w:t>portfolios</w:t>
      </w:r>
      <w:r w:rsidR="00DE5FEB" w:rsidRPr="0059088D">
        <w:rPr>
          <w:szCs w:val="24"/>
        </w:rPr>
        <w:t xml:space="preserve"> should contain material </w:t>
      </w:r>
      <w:r>
        <w:rPr>
          <w:szCs w:val="24"/>
        </w:rPr>
        <w:t xml:space="preserve">such </w:t>
      </w:r>
      <w:r w:rsidR="00DE5FEB" w:rsidRPr="0059088D">
        <w:rPr>
          <w:szCs w:val="24"/>
        </w:rPr>
        <w:t xml:space="preserve">as </w:t>
      </w:r>
      <w:r w:rsidRPr="0059088D">
        <w:rPr>
          <w:szCs w:val="24"/>
        </w:rPr>
        <w:t>copies of exams</w:t>
      </w:r>
      <w:r>
        <w:rPr>
          <w:szCs w:val="24"/>
        </w:rPr>
        <w:t>,</w:t>
      </w:r>
      <w:r w:rsidRPr="0059088D">
        <w:rPr>
          <w:szCs w:val="24"/>
        </w:rPr>
        <w:t xml:space="preserve"> </w:t>
      </w:r>
      <w:r w:rsidR="00DE5FEB" w:rsidRPr="0059088D">
        <w:rPr>
          <w:szCs w:val="24"/>
        </w:rPr>
        <w:t>course sy</w:t>
      </w:r>
      <w:r>
        <w:rPr>
          <w:szCs w:val="24"/>
        </w:rPr>
        <w:t>llabi</w:t>
      </w:r>
      <w:r w:rsidR="00DE5FEB" w:rsidRPr="0059088D">
        <w:rPr>
          <w:szCs w:val="24"/>
        </w:rPr>
        <w:t xml:space="preserve">, study guides, </w:t>
      </w:r>
      <w:r>
        <w:rPr>
          <w:szCs w:val="24"/>
        </w:rPr>
        <w:t>etc</w:t>
      </w:r>
      <w:r w:rsidR="00DE5FEB" w:rsidRPr="0059088D">
        <w:rPr>
          <w:szCs w:val="24"/>
        </w:rPr>
        <w:t xml:space="preserve">, </w:t>
      </w:r>
      <w:r>
        <w:rPr>
          <w:szCs w:val="24"/>
        </w:rPr>
        <w:t xml:space="preserve">and </w:t>
      </w:r>
      <w:r w:rsidR="00DE5FEB" w:rsidRPr="0059088D">
        <w:rPr>
          <w:szCs w:val="24"/>
        </w:rPr>
        <w:t>will be made available to all committees involved in the evaluation of pre-te</w:t>
      </w:r>
      <w:r>
        <w:rPr>
          <w:szCs w:val="24"/>
        </w:rPr>
        <w:t>nured faculty. These portfolios</w:t>
      </w:r>
      <w:r w:rsidR="007F7632">
        <w:rPr>
          <w:szCs w:val="24"/>
        </w:rPr>
        <w:t xml:space="preserve"> </w:t>
      </w:r>
      <w:r w:rsidR="00DE5FEB" w:rsidRPr="0059088D">
        <w:rPr>
          <w:szCs w:val="24"/>
        </w:rPr>
        <w:t xml:space="preserve">are recommended as part of the evaluation package for tenured faculty members who are applying for promotion or who wish to demonstrate meritorious teaching performance to the department's </w:t>
      </w:r>
      <w:r w:rsidR="001A183F">
        <w:rPr>
          <w:szCs w:val="24"/>
        </w:rPr>
        <w:t xml:space="preserve">Personnel </w:t>
      </w:r>
      <w:r w:rsidR="00DE5FEB" w:rsidRPr="0059088D">
        <w:rPr>
          <w:szCs w:val="24"/>
        </w:rPr>
        <w:t>Committee.</w:t>
      </w:r>
    </w:p>
    <w:p w:rsidR="001E0079" w:rsidRDefault="001E0079" w:rsidP="001E0079">
      <w:pPr>
        <w:tabs>
          <w:tab w:val="left" w:pos="450"/>
          <w:tab w:val="left" w:pos="810"/>
          <w:tab w:val="left" w:pos="1170"/>
          <w:tab w:val="left" w:pos="1530"/>
          <w:tab w:val="left" w:pos="1890"/>
        </w:tabs>
        <w:spacing w:line="256" w:lineRule="exact"/>
        <w:ind w:left="450"/>
        <w:rPr>
          <w:szCs w:val="24"/>
        </w:rPr>
      </w:pPr>
    </w:p>
    <w:p w:rsidR="001E0079" w:rsidRPr="001E0079" w:rsidRDefault="00D0571A" w:rsidP="001E0079">
      <w:pPr>
        <w:tabs>
          <w:tab w:val="left" w:pos="450"/>
          <w:tab w:val="left" w:pos="810"/>
          <w:tab w:val="left" w:pos="1170"/>
          <w:tab w:val="left" w:pos="1530"/>
          <w:tab w:val="left" w:pos="1890"/>
        </w:tabs>
        <w:spacing w:line="256" w:lineRule="exact"/>
        <w:ind w:left="450"/>
        <w:rPr>
          <w:b/>
          <w:i/>
          <w:szCs w:val="24"/>
        </w:rPr>
      </w:pPr>
      <w:r w:rsidRPr="00D0571A">
        <w:rPr>
          <w:i/>
          <w:szCs w:val="24"/>
        </w:rPr>
        <w:t>All submitters must request the teaching portion be weighted between 20% – 80% of their overall evaluation.</w:t>
      </w:r>
    </w:p>
    <w:p w:rsidR="001E0079" w:rsidRDefault="001E0079" w:rsidP="001E0079">
      <w:pPr>
        <w:tabs>
          <w:tab w:val="left" w:pos="450"/>
          <w:tab w:val="left" w:pos="810"/>
          <w:tab w:val="left" w:pos="1170"/>
          <w:tab w:val="left" w:pos="1530"/>
          <w:tab w:val="left" w:pos="1890"/>
        </w:tabs>
        <w:spacing w:line="256" w:lineRule="exact"/>
        <w:rPr>
          <w:szCs w:val="24"/>
        </w:rPr>
      </w:pPr>
    </w:p>
    <w:p w:rsidR="001E0079" w:rsidRDefault="00487F4B" w:rsidP="001E0079">
      <w:pPr>
        <w:tabs>
          <w:tab w:val="left" w:pos="450"/>
          <w:tab w:val="left" w:pos="810"/>
          <w:tab w:val="left" w:pos="1170"/>
          <w:tab w:val="left" w:pos="1530"/>
          <w:tab w:val="left" w:pos="1890"/>
        </w:tabs>
        <w:spacing w:line="256" w:lineRule="exact"/>
        <w:ind w:left="450" w:hanging="450"/>
        <w:rPr>
          <w:szCs w:val="24"/>
        </w:rPr>
      </w:pPr>
      <w:r>
        <w:rPr>
          <w:b/>
          <w:szCs w:val="24"/>
        </w:rPr>
        <w:t>III.</w:t>
      </w:r>
      <w:r>
        <w:rPr>
          <w:b/>
          <w:szCs w:val="24"/>
        </w:rPr>
        <w:tab/>
        <w:t>Research/Publication</w:t>
      </w:r>
      <w:r w:rsidR="00A24DDE">
        <w:rPr>
          <w:b/>
          <w:szCs w:val="24"/>
        </w:rPr>
        <w:t>/C</w:t>
      </w:r>
      <w:r w:rsidR="00766362">
        <w:rPr>
          <w:b/>
          <w:szCs w:val="24"/>
        </w:rPr>
        <w:t>reative Activity</w:t>
      </w:r>
      <w:r w:rsidR="006E27E4">
        <w:rPr>
          <w:b/>
          <w:szCs w:val="24"/>
        </w:rPr>
        <w:t xml:space="preserve"> -- </w:t>
      </w:r>
      <w:r w:rsidR="006E27E4" w:rsidRPr="00B72457">
        <w:rPr>
          <w:b/>
          <w:bCs/>
          <w:szCs w:val="24"/>
        </w:rPr>
        <w:t xml:space="preserve">Evaluative Criteria </w:t>
      </w:r>
      <w:r w:rsidR="006E27E4">
        <w:rPr>
          <w:b/>
          <w:bCs/>
          <w:szCs w:val="24"/>
        </w:rPr>
        <w:t>a</w:t>
      </w:r>
      <w:r w:rsidR="006E27E4" w:rsidRPr="00B72457">
        <w:rPr>
          <w:b/>
          <w:bCs/>
          <w:szCs w:val="24"/>
        </w:rPr>
        <w:t xml:space="preserve">nd Standards </w:t>
      </w:r>
      <w:r w:rsidR="006E27E4">
        <w:rPr>
          <w:b/>
          <w:bCs/>
          <w:szCs w:val="24"/>
        </w:rPr>
        <w:t>o</w:t>
      </w:r>
      <w:r w:rsidR="006E27E4" w:rsidRPr="00B72457">
        <w:rPr>
          <w:b/>
          <w:bCs/>
          <w:szCs w:val="24"/>
        </w:rPr>
        <w:t>f</w:t>
      </w:r>
      <w:r w:rsidR="006E27E4">
        <w:rPr>
          <w:b/>
          <w:bCs/>
          <w:szCs w:val="24"/>
        </w:rPr>
        <w:t> </w:t>
      </w:r>
      <w:r w:rsidR="006E27E4" w:rsidRPr="00B72457">
        <w:rPr>
          <w:b/>
          <w:bCs/>
          <w:szCs w:val="24"/>
        </w:rPr>
        <w:t>Performance</w:t>
      </w:r>
    </w:p>
    <w:p w:rsidR="001E0079" w:rsidRDefault="001E0079" w:rsidP="001E0079">
      <w:pPr>
        <w:tabs>
          <w:tab w:val="left" w:pos="450"/>
          <w:tab w:val="left" w:pos="810"/>
          <w:tab w:val="left" w:pos="1170"/>
          <w:tab w:val="left" w:pos="1530"/>
          <w:tab w:val="left" w:pos="1890"/>
        </w:tabs>
        <w:spacing w:line="256" w:lineRule="exact"/>
        <w:rPr>
          <w:b/>
          <w:bCs/>
        </w:rPr>
      </w:pPr>
    </w:p>
    <w:p w:rsidR="001E0079" w:rsidRDefault="003D5446" w:rsidP="001E0079">
      <w:pPr>
        <w:spacing w:line="256" w:lineRule="exact"/>
        <w:ind w:left="450" w:hanging="450"/>
      </w:pPr>
      <w:r>
        <w:tab/>
      </w:r>
      <w:r w:rsidR="00487F4B">
        <w:t>Applied research, publication activities, and creative activities within the interdisciplinary areas represent a meaningful component of the evaluation of faculty performance within the</w:t>
      </w:r>
      <w:r w:rsidR="00617062">
        <w:t> </w:t>
      </w:r>
      <w:r w:rsidR="00487F4B">
        <w:t xml:space="preserve">Built Environment Department.  These activities constitute key inputs into evaluations which are made on an annual basis as well as those concerning promotion and tenure. </w:t>
      </w:r>
      <w:r w:rsidR="00487F4B">
        <w:br/>
      </w:r>
      <w:r w:rsidR="00487F4B">
        <w:br/>
      </w:r>
      <w:r w:rsidR="00971EF0">
        <w:t xml:space="preserve">In multidisciplinary areas like </w:t>
      </w:r>
      <w:r w:rsidR="00086665">
        <w:t>B</w:t>
      </w:r>
      <w:r w:rsidR="00971EF0">
        <w:t xml:space="preserve">uilt </w:t>
      </w:r>
      <w:r w:rsidR="00086665">
        <w:t>E</w:t>
      </w:r>
      <w:r w:rsidR="00971EF0">
        <w:t xml:space="preserve">nvironment with well-developed subfields (such as safety management, construction management, </w:t>
      </w:r>
      <w:r w:rsidR="00086665">
        <w:t xml:space="preserve">and </w:t>
      </w:r>
      <w:r w:rsidR="00971EF0">
        <w:t xml:space="preserve">interior architecture design), the general area of research/publication/creative activity accomplishments can be useful in facilitating the evaluation process. </w:t>
      </w:r>
      <w:r w:rsidR="00487F4B">
        <w:t>The framework is based on general criteria applied within the Built Environment discipline as a whole</w:t>
      </w:r>
      <w:r w:rsidR="004E6FF8">
        <w:t>.</w:t>
      </w:r>
    </w:p>
    <w:p w:rsidR="001E0079" w:rsidRDefault="001E0079" w:rsidP="001E0079">
      <w:pPr>
        <w:spacing w:line="256" w:lineRule="exact"/>
        <w:ind w:left="450" w:hanging="450"/>
      </w:pPr>
    </w:p>
    <w:p w:rsidR="001E0079" w:rsidRDefault="004E6FF8" w:rsidP="001E0079">
      <w:pPr>
        <w:spacing w:line="256" w:lineRule="exact"/>
        <w:ind w:left="450" w:hanging="450"/>
      </w:pPr>
      <w:r>
        <w:tab/>
      </w:r>
      <w:r w:rsidR="00487F4B">
        <w:t xml:space="preserve">The following </w:t>
      </w:r>
      <w:r w:rsidR="00086665">
        <w:t>activities</w:t>
      </w:r>
      <w:r w:rsidR="00F1586D">
        <w:t xml:space="preserve"> will be considered in evaluation</w:t>
      </w:r>
      <w:r w:rsidR="00086665">
        <w:t xml:space="preserve"> </w:t>
      </w:r>
      <w:r w:rsidR="00487F4B">
        <w:t>of research/publication/creative activit</w:t>
      </w:r>
      <w:r w:rsidR="00F1586D">
        <w:t>y</w:t>
      </w:r>
      <w:r w:rsidR="00487F4B">
        <w:t xml:space="preserve"> accomplishments</w:t>
      </w:r>
      <w:r w:rsidR="00F812AF">
        <w:t>:</w:t>
      </w:r>
    </w:p>
    <w:p w:rsidR="001E0079" w:rsidRDefault="001E0079" w:rsidP="001E0079">
      <w:pPr>
        <w:spacing w:line="256" w:lineRule="exact"/>
        <w:ind w:left="450" w:hanging="450"/>
      </w:pPr>
    </w:p>
    <w:p w:rsidR="0012429C" w:rsidRDefault="003D5446">
      <w:pPr>
        <w:pStyle w:val="ListParagraph"/>
        <w:numPr>
          <w:ilvl w:val="0"/>
          <w:numId w:val="12"/>
        </w:numPr>
        <w:tabs>
          <w:tab w:val="left" w:pos="450"/>
          <w:tab w:val="left" w:pos="990"/>
          <w:tab w:val="left" w:pos="1530"/>
          <w:tab w:val="left" w:pos="1890"/>
        </w:tabs>
        <w:spacing w:line="256" w:lineRule="exact"/>
        <w:ind w:left="990" w:hanging="270"/>
      </w:pPr>
      <w:r>
        <w:t xml:space="preserve">Books </w:t>
      </w:r>
    </w:p>
    <w:p w:rsidR="0012429C" w:rsidRDefault="003D5446">
      <w:pPr>
        <w:pStyle w:val="ListParagraph"/>
        <w:numPr>
          <w:ilvl w:val="0"/>
          <w:numId w:val="12"/>
        </w:numPr>
        <w:tabs>
          <w:tab w:val="left" w:pos="450"/>
          <w:tab w:val="left" w:pos="990"/>
          <w:tab w:val="left" w:pos="1530"/>
          <w:tab w:val="left" w:pos="1890"/>
        </w:tabs>
        <w:spacing w:line="256" w:lineRule="exact"/>
        <w:ind w:left="990" w:hanging="270"/>
      </w:pPr>
      <w:r>
        <w:t>Major grant project (based on award by external funding agency)</w:t>
      </w:r>
    </w:p>
    <w:p w:rsidR="0012429C" w:rsidRDefault="003D5446">
      <w:pPr>
        <w:pStyle w:val="ListParagraph"/>
        <w:numPr>
          <w:ilvl w:val="0"/>
          <w:numId w:val="12"/>
        </w:numPr>
        <w:tabs>
          <w:tab w:val="left" w:pos="450"/>
          <w:tab w:val="left" w:pos="990"/>
          <w:tab w:val="left" w:pos="1530"/>
          <w:tab w:val="left" w:pos="1890"/>
        </w:tabs>
        <w:spacing w:line="256" w:lineRule="exact"/>
        <w:ind w:left="990" w:hanging="270"/>
      </w:pPr>
      <w:r>
        <w:t>Article in a refereed academic journal</w:t>
      </w:r>
    </w:p>
    <w:p w:rsidR="0012429C" w:rsidRDefault="003D5446">
      <w:pPr>
        <w:pStyle w:val="ListParagraph"/>
        <w:numPr>
          <w:ilvl w:val="0"/>
          <w:numId w:val="12"/>
        </w:numPr>
        <w:tabs>
          <w:tab w:val="left" w:pos="450"/>
          <w:tab w:val="left" w:pos="990"/>
          <w:tab w:val="left" w:pos="1530"/>
          <w:tab w:val="left" w:pos="1890"/>
        </w:tabs>
        <w:spacing w:line="256" w:lineRule="exact"/>
        <w:ind w:left="990" w:hanging="270"/>
      </w:pPr>
      <w:r>
        <w:t>Chapter in a book (book published or contracted)</w:t>
      </w:r>
    </w:p>
    <w:p w:rsidR="0012429C" w:rsidRDefault="003D5446">
      <w:pPr>
        <w:pStyle w:val="ListParagraph"/>
        <w:numPr>
          <w:ilvl w:val="0"/>
          <w:numId w:val="12"/>
        </w:numPr>
        <w:tabs>
          <w:tab w:val="left" w:pos="450"/>
          <w:tab w:val="left" w:pos="990"/>
          <w:tab w:val="left" w:pos="1530"/>
          <w:tab w:val="left" w:pos="1890"/>
        </w:tabs>
        <w:spacing w:line="256" w:lineRule="exact"/>
        <w:ind w:left="990" w:hanging="270"/>
      </w:pPr>
      <w:r>
        <w:t xml:space="preserve">Consultant/applied research reports appropriate to their academic or </w:t>
      </w:r>
      <w:r w:rsidR="00D7726B">
        <w:t>professional area of competence</w:t>
      </w:r>
    </w:p>
    <w:p w:rsidR="0012429C" w:rsidRDefault="003D5446">
      <w:pPr>
        <w:pStyle w:val="ListParagraph"/>
        <w:numPr>
          <w:ilvl w:val="0"/>
          <w:numId w:val="12"/>
        </w:numPr>
        <w:tabs>
          <w:tab w:val="left" w:pos="450"/>
          <w:tab w:val="left" w:pos="990"/>
          <w:tab w:val="left" w:pos="1530"/>
          <w:tab w:val="left" w:pos="1890"/>
        </w:tabs>
        <w:spacing w:line="256" w:lineRule="exact"/>
        <w:ind w:left="990" w:hanging="270"/>
      </w:pPr>
      <w:r>
        <w:t>Creative presentation</w:t>
      </w:r>
    </w:p>
    <w:p w:rsidR="0012429C" w:rsidRDefault="003D5446">
      <w:pPr>
        <w:pStyle w:val="ListParagraph"/>
        <w:numPr>
          <w:ilvl w:val="0"/>
          <w:numId w:val="12"/>
        </w:numPr>
        <w:tabs>
          <w:tab w:val="left" w:pos="450"/>
          <w:tab w:val="left" w:pos="990"/>
          <w:tab w:val="left" w:pos="1530"/>
          <w:tab w:val="left" w:pos="1890"/>
        </w:tabs>
        <w:spacing w:line="256" w:lineRule="exact"/>
        <w:ind w:left="990" w:hanging="270"/>
      </w:pPr>
      <w:r>
        <w:t>Monographs or other appropriate media</w:t>
      </w:r>
    </w:p>
    <w:p w:rsidR="0012429C" w:rsidRDefault="003D5446">
      <w:pPr>
        <w:pStyle w:val="ListParagraph"/>
        <w:numPr>
          <w:ilvl w:val="0"/>
          <w:numId w:val="12"/>
        </w:numPr>
        <w:tabs>
          <w:tab w:val="left" w:pos="450"/>
          <w:tab w:val="left" w:pos="990"/>
          <w:tab w:val="left" w:pos="1530"/>
          <w:tab w:val="left" w:pos="1890"/>
        </w:tabs>
        <w:spacing w:line="256" w:lineRule="exact"/>
        <w:ind w:left="990" w:hanging="270"/>
        <w:rPr>
          <w:b/>
          <w:bCs/>
        </w:rPr>
      </w:pPr>
      <w:r>
        <w:t xml:space="preserve">Article in a non-refereed academic journal (published or accepted) </w:t>
      </w:r>
    </w:p>
    <w:p w:rsidR="0012429C" w:rsidRDefault="003D5446">
      <w:pPr>
        <w:pStyle w:val="ListParagraph"/>
        <w:numPr>
          <w:ilvl w:val="0"/>
          <w:numId w:val="12"/>
        </w:numPr>
        <w:tabs>
          <w:tab w:val="left" w:pos="450"/>
          <w:tab w:val="left" w:pos="990"/>
          <w:tab w:val="left" w:pos="1530"/>
          <w:tab w:val="left" w:pos="1890"/>
        </w:tabs>
        <w:spacing w:line="256" w:lineRule="exact"/>
        <w:ind w:left="990" w:hanging="270"/>
      </w:pPr>
      <w:r>
        <w:t xml:space="preserve">Service learning project with the intent to publish </w:t>
      </w:r>
      <w:r>
        <w:br/>
      </w:r>
      <w:r w:rsidR="00F1586D">
        <w:t xml:space="preserve">Creative Application </w:t>
      </w:r>
      <w:r>
        <w:t>of software</w:t>
      </w:r>
    </w:p>
    <w:p w:rsidR="0012429C" w:rsidRDefault="003D5446">
      <w:pPr>
        <w:pStyle w:val="ListParagraph"/>
        <w:numPr>
          <w:ilvl w:val="0"/>
          <w:numId w:val="12"/>
        </w:numPr>
        <w:tabs>
          <w:tab w:val="left" w:pos="450"/>
          <w:tab w:val="left" w:pos="990"/>
          <w:tab w:val="left" w:pos="1530"/>
          <w:tab w:val="left" w:pos="1890"/>
        </w:tabs>
        <w:spacing w:line="256" w:lineRule="exact"/>
        <w:ind w:left="990" w:hanging="270"/>
      </w:pPr>
      <w:r>
        <w:t xml:space="preserve">Formal academic paper presented at a recognized professional conference </w:t>
      </w:r>
    </w:p>
    <w:p w:rsidR="0012429C" w:rsidRDefault="003D5446">
      <w:pPr>
        <w:pStyle w:val="ListParagraph"/>
        <w:numPr>
          <w:ilvl w:val="0"/>
          <w:numId w:val="12"/>
        </w:numPr>
        <w:tabs>
          <w:tab w:val="left" w:pos="450"/>
          <w:tab w:val="left" w:pos="990"/>
          <w:tab w:val="left" w:pos="1530"/>
          <w:tab w:val="left" w:pos="1890"/>
        </w:tabs>
        <w:spacing w:line="256" w:lineRule="exact"/>
        <w:ind w:left="990" w:hanging="270"/>
      </w:pPr>
      <w:r>
        <w:t>Book review (published in or accepted by an academic journal)</w:t>
      </w:r>
    </w:p>
    <w:p w:rsidR="0012429C" w:rsidRDefault="003D5446">
      <w:pPr>
        <w:pStyle w:val="ListParagraph"/>
        <w:numPr>
          <w:ilvl w:val="0"/>
          <w:numId w:val="12"/>
        </w:numPr>
        <w:tabs>
          <w:tab w:val="left" w:pos="450"/>
          <w:tab w:val="left" w:pos="990"/>
          <w:tab w:val="left" w:pos="1530"/>
          <w:tab w:val="left" w:pos="1890"/>
        </w:tabs>
        <w:spacing w:line="256" w:lineRule="exact"/>
        <w:ind w:left="990" w:hanging="270"/>
      </w:pPr>
      <w:r>
        <w:t>Significant external grant submissions</w:t>
      </w:r>
    </w:p>
    <w:p w:rsidR="0012429C" w:rsidRDefault="003D5446">
      <w:pPr>
        <w:pStyle w:val="ListParagraph"/>
        <w:numPr>
          <w:ilvl w:val="0"/>
          <w:numId w:val="12"/>
        </w:numPr>
        <w:tabs>
          <w:tab w:val="left" w:pos="450"/>
          <w:tab w:val="left" w:pos="990"/>
          <w:tab w:val="left" w:pos="1530"/>
          <w:tab w:val="left" w:pos="1890"/>
        </w:tabs>
        <w:spacing w:line="256" w:lineRule="exact"/>
        <w:ind w:left="990" w:hanging="270"/>
      </w:pPr>
      <w:r>
        <w:t>Contracts that exhibit an applied research theme</w:t>
      </w:r>
    </w:p>
    <w:p w:rsidR="0012429C" w:rsidRDefault="009B1B97">
      <w:pPr>
        <w:pStyle w:val="ListParagraph"/>
        <w:numPr>
          <w:ilvl w:val="0"/>
          <w:numId w:val="12"/>
        </w:numPr>
        <w:tabs>
          <w:tab w:val="left" w:pos="450"/>
          <w:tab w:val="left" w:pos="990"/>
          <w:tab w:val="left" w:pos="1530"/>
          <w:tab w:val="left" w:pos="1890"/>
        </w:tabs>
        <w:spacing w:line="256" w:lineRule="exact"/>
        <w:ind w:left="990" w:hanging="270"/>
      </w:pPr>
      <w:r>
        <w:t>Development of an online course</w:t>
      </w:r>
    </w:p>
    <w:p w:rsidR="0012429C" w:rsidRDefault="0012429C">
      <w:pPr>
        <w:pStyle w:val="ListParagraph"/>
        <w:tabs>
          <w:tab w:val="left" w:pos="450"/>
          <w:tab w:val="left" w:pos="990"/>
          <w:tab w:val="left" w:pos="1530"/>
          <w:tab w:val="left" w:pos="1890"/>
        </w:tabs>
        <w:spacing w:line="256" w:lineRule="exact"/>
        <w:ind w:left="990"/>
      </w:pPr>
    </w:p>
    <w:p w:rsidR="0012429C" w:rsidRDefault="00F1586D">
      <w:pPr>
        <w:pStyle w:val="ListParagraph"/>
        <w:tabs>
          <w:tab w:val="left" w:pos="450"/>
          <w:tab w:val="left" w:pos="1530"/>
          <w:tab w:val="left" w:pos="1890"/>
        </w:tabs>
        <w:spacing w:line="256" w:lineRule="exact"/>
        <w:ind w:left="450"/>
      </w:pPr>
      <w:r>
        <w:t xml:space="preserve">The above listing is not intended to be all inclusive, nor is the order in which items are listed intended to </w:t>
      </w:r>
      <w:r w:rsidR="009B1B97">
        <w:t>rank one of more importance than another</w:t>
      </w:r>
      <w:r>
        <w:t>.</w:t>
      </w:r>
    </w:p>
    <w:p w:rsidR="0012429C" w:rsidRDefault="0012429C">
      <w:pPr>
        <w:tabs>
          <w:tab w:val="left" w:pos="450"/>
          <w:tab w:val="left" w:pos="810"/>
          <w:tab w:val="left" w:pos="1170"/>
          <w:tab w:val="left" w:pos="1530"/>
          <w:tab w:val="left" w:pos="1890"/>
        </w:tabs>
        <w:spacing w:line="256" w:lineRule="exact"/>
        <w:rPr>
          <w:szCs w:val="24"/>
        </w:rPr>
      </w:pPr>
    </w:p>
    <w:p w:rsidR="0012429C" w:rsidRDefault="00D0571A">
      <w:pPr>
        <w:tabs>
          <w:tab w:val="left" w:pos="450"/>
          <w:tab w:val="left" w:pos="810"/>
          <w:tab w:val="left" w:pos="1170"/>
          <w:tab w:val="left" w:pos="1530"/>
          <w:tab w:val="left" w:pos="1890"/>
        </w:tabs>
        <w:spacing w:line="256" w:lineRule="exact"/>
        <w:ind w:left="450"/>
        <w:rPr>
          <w:b/>
          <w:i/>
          <w:szCs w:val="24"/>
        </w:rPr>
      </w:pPr>
      <w:r w:rsidRPr="00D0571A">
        <w:rPr>
          <w:i/>
          <w:szCs w:val="24"/>
        </w:rPr>
        <w:t>All submitters must request the research/publication/creative activity portion be weighted between 10% – 50% of their overall evaluation.</w:t>
      </w:r>
    </w:p>
    <w:p w:rsidR="0012429C" w:rsidRDefault="0012429C">
      <w:pPr>
        <w:tabs>
          <w:tab w:val="left" w:pos="450"/>
          <w:tab w:val="left" w:pos="810"/>
          <w:tab w:val="left" w:pos="1170"/>
          <w:tab w:val="left" w:pos="1530"/>
          <w:tab w:val="left" w:pos="1890"/>
        </w:tabs>
        <w:spacing w:line="256" w:lineRule="exact"/>
        <w:rPr>
          <w:szCs w:val="24"/>
        </w:rPr>
      </w:pPr>
    </w:p>
    <w:p w:rsidR="0012429C" w:rsidRDefault="0035259E">
      <w:pPr>
        <w:tabs>
          <w:tab w:val="left" w:pos="450"/>
          <w:tab w:val="left" w:pos="810"/>
          <w:tab w:val="left" w:pos="1170"/>
          <w:tab w:val="left" w:pos="1530"/>
          <w:tab w:val="left" w:pos="1890"/>
        </w:tabs>
        <w:spacing w:line="256" w:lineRule="exact"/>
        <w:ind w:left="450" w:hanging="450"/>
        <w:rPr>
          <w:szCs w:val="24"/>
        </w:rPr>
      </w:pPr>
      <w:r w:rsidRPr="0059088D">
        <w:rPr>
          <w:b/>
          <w:szCs w:val="24"/>
        </w:rPr>
        <w:t>IV.</w:t>
      </w:r>
      <w:r w:rsidRPr="0059088D">
        <w:rPr>
          <w:b/>
          <w:szCs w:val="24"/>
        </w:rPr>
        <w:tab/>
      </w:r>
      <w:bookmarkStart w:id="3" w:name="BM4"/>
      <w:r w:rsidR="006E27E4" w:rsidRPr="00B72457">
        <w:rPr>
          <w:b/>
          <w:bCs/>
          <w:szCs w:val="24"/>
        </w:rPr>
        <w:t>Service Activities</w:t>
      </w:r>
      <w:r w:rsidR="006E27E4">
        <w:rPr>
          <w:b/>
          <w:bCs/>
          <w:szCs w:val="24"/>
        </w:rPr>
        <w:t xml:space="preserve"> </w:t>
      </w:r>
      <w:r w:rsidR="006E27E4" w:rsidRPr="00B72457">
        <w:rPr>
          <w:b/>
          <w:bCs/>
          <w:szCs w:val="24"/>
        </w:rPr>
        <w:t>--</w:t>
      </w:r>
      <w:r w:rsidR="006E27E4">
        <w:rPr>
          <w:b/>
          <w:bCs/>
          <w:szCs w:val="24"/>
        </w:rPr>
        <w:t xml:space="preserve"> </w:t>
      </w:r>
      <w:r w:rsidR="006E27E4" w:rsidRPr="00B72457">
        <w:rPr>
          <w:b/>
          <w:bCs/>
          <w:szCs w:val="24"/>
        </w:rPr>
        <w:t xml:space="preserve">Evaluative Criteria </w:t>
      </w:r>
      <w:r w:rsidR="006E27E4">
        <w:rPr>
          <w:b/>
          <w:bCs/>
          <w:szCs w:val="24"/>
        </w:rPr>
        <w:t>a</w:t>
      </w:r>
      <w:r w:rsidR="006E27E4" w:rsidRPr="00B72457">
        <w:rPr>
          <w:b/>
          <w:bCs/>
          <w:szCs w:val="24"/>
        </w:rPr>
        <w:t xml:space="preserve">nd Standards </w:t>
      </w:r>
      <w:r w:rsidR="006E27E4">
        <w:rPr>
          <w:b/>
          <w:bCs/>
          <w:szCs w:val="24"/>
        </w:rPr>
        <w:t>o</w:t>
      </w:r>
      <w:r w:rsidR="006E27E4" w:rsidRPr="00B72457">
        <w:rPr>
          <w:b/>
          <w:bCs/>
          <w:szCs w:val="24"/>
        </w:rPr>
        <w:t xml:space="preserve">f Performance </w:t>
      </w:r>
      <w:bookmarkEnd w:id="3"/>
      <w:r w:rsidR="006E27E4" w:rsidRPr="00B72457">
        <w:rPr>
          <w:szCs w:val="24"/>
        </w:rPr>
        <w:br/>
      </w:r>
      <w:r w:rsidR="006E27E4" w:rsidRPr="00B72457">
        <w:rPr>
          <w:szCs w:val="24"/>
        </w:rPr>
        <w:br/>
      </w:r>
      <w:r w:rsidR="006E27E4">
        <w:rPr>
          <w:szCs w:val="24"/>
        </w:rPr>
        <w:t xml:space="preserve">Faculty in the Built </w:t>
      </w:r>
      <w:r w:rsidR="006E27E4" w:rsidRPr="0080460D">
        <w:rPr>
          <w:szCs w:val="24"/>
        </w:rPr>
        <w:t xml:space="preserve">Environment </w:t>
      </w:r>
      <w:r w:rsidR="006E27E4">
        <w:rPr>
          <w:szCs w:val="24"/>
        </w:rPr>
        <w:t xml:space="preserve">provide service in many areas such as </w:t>
      </w:r>
      <w:r w:rsidR="006E27E4" w:rsidRPr="00B72457">
        <w:rPr>
          <w:szCs w:val="24"/>
        </w:rPr>
        <w:t>delivery of practical</w:t>
      </w:r>
      <w:r w:rsidR="006E27E4">
        <w:rPr>
          <w:szCs w:val="24"/>
        </w:rPr>
        <w:t xml:space="preserve"> </w:t>
      </w:r>
      <w:r w:rsidR="006E27E4" w:rsidRPr="00B72457">
        <w:rPr>
          <w:szCs w:val="24"/>
        </w:rPr>
        <w:t>applications of knowledge</w:t>
      </w:r>
      <w:r w:rsidR="006E27E4">
        <w:rPr>
          <w:szCs w:val="24"/>
        </w:rPr>
        <w:t xml:space="preserve"> plus service to the university, college, and department. A</w:t>
      </w:r>
      <w:r w:rsidR="008871A5">
        <w:rPr>
          <w:szCs w:val="24"/>
        </w:rPr>
        <w:t>lso, a</w:t>
      </w:r>
      <w:r w:rsidR="006E27E4">
        <w:rPr>
          <w:szCs w:val="24"/>
        </w:rPr>
        <w:t>s public employees</w:t>
      </w:r>
      <w:r w:rsidR="008871A5">
        <w:rPr>
          <w:szCs w:val="24"/>
        </w:rPr>
        <w:t>,</w:t>
      </w:r>
      <w:r w:rsidR="006E27E4">
        <w:rPr>
          <w:szCs w:val="24"/>
        </w:rPr>
        <w:t xml:space="preserve"> we</w:t>
      </w:r>
      <w:r w:rsidR="006E27E4" w:rsidRPr="00B72457">
        <w:rPr>
          <w:szCs w:val="24"/>
        </w:rPr>
        <w:t xml:space="preserve"> are called upon </w:t>
      </w:r>
      <w:r w:rsidR="006E27E4">
        <w:rPr>
          <w:szCs w:val="24"/>
        </w:rPr>
        <w:t xml:space="preserve">often </w:t>
      </w:r>
      <w:r w:rsidR="006E27E4" w:rsidRPr="00B72457">
        <w:rPr>
          <w:szCs w:val="24"/>
        </w:rPr>
        <w:t xml:space="preserve">to </w:t>
      </w:r>
      <w:r w:rsidR="006E27E4">
        <w:rPr>
          <w:szCs w:val="24"/>
        </w:rPr>
        <w:t xml:space="preserve">solve problems </w:t>
      </w:r>
      <w:r w:rsidR="006E27E4" w:rsidRPr="00B72457">
        <w:rPr>
          <w:szCs w:val="24"/>
        </w:rPr>
        <w:t xml:space="preserve">in </w:t>
      </w:r>
      <w:r w:rsidR="006E27E4">
        <w:rPr>
          <w:szCs w:val="24"/>
        </w:rPr>
        <w:t>industry, government, and other educational organizations making use of our</w:t>
      </w:r>
      <w:r w:rsidR="006E27E4" w:rsidRPr="00B72457">
        <w:rPr>
          <w:szCs w:val="24"/>
        </w:rPr>
        <w:t xml:space="preserve"> </w:t>
      </w:r>
      <w:r w:rsidR="006E27E4">
        <w:rPr>
          <w:szCs w:val="24"/>
        </w:rPr>
        <w:t xml:space="preserve">various </w:t>
      </w:r>
      <w:r w:rsidR="00EF58E7">
        <w:rPr>
          <w:szCs w:val="24"/>
        </w:rPr>
        <w:t xml:space="preserve">areas of </w:t>
      </w:r>
      <w:r w:rsidR="006E27E4">
        <w:rPr>
          <w:szCs w:val="24"/>
        </w:rPr>
        <w:t>expertise</w:t>
      </w:r>
      <w:r w:rsidR="006E27E4" w:rsidRPr="00B72457">
        <w:rPr>
          <w:szCs w:val="24"/>
        </w:rPr>
        <w:t xml:space="preserve">. </w:t>
      </w:r>
    </w:p>
    <w:p w:rsidR="0012429C" w:rsidRDefault="006E27E4">
      <w:pPr>
        <w:tabs>
          <w:tab w:val="left" w:pos="450"/>
          <w:tab w:val="left" w:pos="810"/>
          <w:tab w:val="left" w:pos="1170"/>
          <w:tab w:val="left" w:pos="1530"/>
          <w:tab w:val="left" w:pos="1890"/>
        </w:tabs>
        <w:spacing w:line="256" w:lineRule="exact"/>
        <w:ind w:left="450" w:hanging="450"/>
        <w:rPr>
          <w:szCs w:val="24"/>
        </w:rPr>
      </w:pPr>
      <w:r w:rsidRPr="00B72457">
        <w:rPr>
          <w:szCs w:val="24"/>
        </w:rPr>
        <w:br/>
      </w:r>
      <w:r w:rsidRPr="00EF58E7">
        <w:rPr>
          <w:szCs w:val="24"/>
        </w:rPr>
        <w:t xml:space="preserve">We want to appreciate and reward a diverse set of service commitments. The department </w:t>
      </w:r>
      <w:r w:rsidRPr="00B72457">
        <w:rPr>
          <w:szCs w:val="24"/>
        </w:rPr>
        <w:t>subscribes to an initial grouping of service into university, profession, and community headings</w:t>
      </w:r>
      <w:r w:rsidR="008871A5">
        <w:rPr>
          <w:szCs w:val="24"/>
        </w:rPr>
        <w:t>.  I</w:t>
      </w:r>
      <w:r w:rsidRPr="00B72457">
        <w:rPr>
          <w:szCs w:val="24"/>
        </w:rPr>
        <w:t>llustrative examples of activities under each heading are listed as</w:t>
      </w:r>
      <w:r>
        <w:rPr>
          <w:szCs w:val="24"/>
        </w:rPr>
        <w:t xml:space="preserve"> follow:</w:t>
      </w:r>
    </w:p>
    <w:p w:rsidR="0012429C" w:rsidRDefault="006E27E4">
      <w:pPr>
        <w:tabs>
          <w:tab w:val="left" w:pos="450"/>
          <w:tab w:val="left" w:pos="810"/>
          <w:tab w:val="left" w:pos="1170"/>
          <w:tab w:val="left" w:pos="1530"/>
          <w:tab w:val="left" w:pos="1890"/>
        </w:tabs>
        <w:spacing w:line="256" w:lineRule="exact"/>
        <w:ind w:left="450" w:hanging="450"/>
        <w:rPr>
          <w:szCs w:val="24"/>
        </w:rPr>
      </w:pPr>
      <w:r>
        <w:rPr>
          <w:szCs w:val="24"/>
        </w:rPr>
        <w:t> </w:t>
      </w:r>
    </w:p>
    <w:p w:rsidR="0012429C" w:rsidRDefault="006E27E4">
      <w:pPr>
        <w:tabs>
          <w:tab w:val="left" w:pos="720"/>
          <w:tab w:val="left" w:pos="1170"/>
          <w:tab w:val="left" w:pos="1530"/>
          <w:tab w:val="left" w:pos="1890"/>
        </w:tabs>
        <w:spacing w:line="256" w:lineRule="exact"/>
        <w:ind w:left="720"/>
        <w:rPr>
          <w:szCs w:val="24"/>
        </w:rPr>
      </w:pPr>
      <w:r w:rsidRPr="00B72457">
        <w:rPr>
          <w:b/>
          <w:bCs/>
          <w:szCs w:val="24"/>
        </w:rPr>
        <w:t>University</w:t>
      </w:r>
    </w:p>
    <w:p w:rsidR="0012429C" w:rsidRDefault="006E27E4">
      <w:pPr>
        <w:pStyle w:val="ListParagraph"/>
        <w:numPr>
          <w:ilvl w:val="0"/>
          <w:numId w:val="3"/>
        </w:numPr>
        <w:tabs>
          <w:tab w:val="left" w:pos="990"/>
          <w:tab w:val="left" w:pos="1170"/>
          <w:tab w:val="left" w:pos="1530"/>
          <w:tab w:val="left" w:pos="1890"/>
        </w:tabs>
        <w:spacing w:line="256" w:lineRule="exact"/>
        <w:ind w:left="990" w:hanging="270"/>
        <w:rPr>
          <w:szCs w:val="24"/>
        </w:rPr>
      </w:pPr>
      <w:r w:rsidRPr="008871A5">
        <w:rPr>
          <w:szCs w:val="24"/>
        </w:rPr>
        <w:t>Serving as an academic advisor for students</w:t>
      </w:r>
    </w:p>
    <w:p w:rsidR="0012429C" w:rsidRDefault="006E27E4">
      <w:pPr>
        <w:pStyle w:val="ListParagraph"/>
        <w:numPr>
          <w:ilvl w:val="0"/>
          <w:numId w:val="3"/>
        </w:numPr>
        <w:tabs>
          <w:tab w:val="left" w:pos="990"/>
          <w:tab w:val="left" w:pos="1170"/>
          <w:tab w:val="left" w:pos="1530"/>
          <w:tab w:val="left" w:pos="1890"/>
        </w:tabs>
        <w:spacing w:line="256" w:lineRule="exact"/>
        <w:ind w:left="990" w:hanging="270"/>
        <w:rPr>
          <w:szCs w:val="24"/>
        </w:rPr>
      </w:pPr>
      <w:r w:rsidRPr="008871A5">
        <w:rPr>
          <w:szCs w:val="24"/>
        </w:rPr>
        <w:t>Chairing or performing a task for an active committee within the Built Environment  Department</w:t>
      </w:r>
    </w:p>
    <w:p w:rsidR="0012429C" w:rsidRDefault="006E27E4">
      <w:pPr>
        <w:pStyle w:val="ListParagraph"/>
        <w:numPr>
          <w:ilvl w:val="0"/>
          <w:numId w:val="3"/>
        </w:numPr>
        <w:tabs>
          <w:tab w:val="left" w:pos="990"/>
          <w:tab w:val="left" w:pos="1170"/>
          <w:tab w:val="left" w:pos="1530"/>
          <w:tab w:val="left" w:pos="1890"/>
        </w:tabs>
        <w:spacing w:line="256" w:lineRule="exact"/>
        <w:ind w:left="990" w:hanging="270"/>
        <w:rPr>
          <w:szCs w:val="24"/>
        </w:rPr>
      </w:pPr>
      <w:r w:rsidRPr="008871A5">
        <w:rPr>
          <w:szCs w:val="24"/>
        </w:rPr>
        <w:t>Serving on or chairing an interdepartmental, college-wide, or university-wide standing committee, task force, or other short duration group with a specific goal and/or measurable objective</w:t>
      </w:r>
    </w:p>
    <w:p w:rsidR="0012429C" w:rsidRDefault="006E27E4">
      <w:pPr>
        <w:pStyle w:val="ListParagraph"/>
        <w:numPr>
          <w:ilvl w:val="0"/>
          <w:numId w:val="3"/>
        </w:numPr>
        <w:tabs>
          <w:tab w:val="left" w:pos="990"/>
          <w:tab w:val="left" w:pos="1170"/>
          <w:tab w:val="left" w:pos="1530"/>
          <w:tab w:val="left" w:pos="1890"/>
        </w:tabs>
        <w:spacing w:line="256" w:lineRule="exact"/>
        <w:ind w:left="990" w:hanging="270"/>
        <w:rPr>
          <w:szCs w:val="24"/>
        </w:rPr>
      </w:pPr>
      <w:r w:rsidRPr="008871A5">
        <w:rPr>
          <w:szCs w:val="24"/>
        </w:rPr>
        <w:t>Performing a function or fulfilling an office which includes an extra-departmental component</w:t>
      </w:r>
    </w:p>
    <w:p w:rsidR="0012429C" w:rsidRDefault="006E27E4">
      <w:pPr>
        <w:pStyle w:val="ListParagraph"/>
        <w:numPr>
          <w:ilvl w:val="0"/>
          <w:numId w:val="3"/>
        </w:numPr>
        <w:tabs>
          <w:tab w:val="left" w:pos="990"/>
          <w:tab w:val="left" w:pos="1170"/>
          <w:tab w:val="left" w:pos="1530"/>
          <w:tab w:val="left" w:pos="1890"/>
        </w:tabs>
        <w:spacing w:line="256" w:lineRule="exact"/>
        <w:ind w:left="990" w:hanging="270"/>
        <w:rPr>
          <w:szCs w:val="24"/>
        </w:rPr>
      </w:pPr>
      <w:r w:rsidRPr="008871A5">
        <w:rPr>
          <w:szCs w:val="24"/>
        </w:rPr>
        <w:t>Undertaking extra-campus promotion of an academic or other program or major event (or</w:t>
      </w:r>
      <w:r w:rsidR="00254B9B">
        <w:rPr>
          <w:szCs w:val="24"/>
        </w:rPr>
        <w:t> </w:t>
      </w:r>
      <w:r w:rsidRPr="008871A5">
        <w:rPr>
          <w:szCs w:val="24"/>
        </w:rPr>
        <w:t>event series) for the university</w:t>
      </w:r>
    </w:p>
    <w:p w:rsidR="0012429C" w:rsidRDefault="006E27E4">
      <w:pPr>
        <w:pStyle w:val="ListParagraph"/>
        <w:numPr>
          <w:ilvl w:val="0"/>
          <w:numId w:val="3"/>
        </w:numPr>
        <w:tabs>
          <w:tab w:val="left" w:pos="990"/>
          <w:tab w:val="left" w:pos="1170"/>
          <w:tab w:val="left" w:pos="1530"/>
          <w:tab w:val="left" w:pos="1890"/>
        </w:tabs>
        <w:spacing w:line="256" w:lineRule="exact"/>
        <w:ind w:left="990" w:hanging="270"/>
        <w:rPr>
          <w:szCs w:val="24"/>
        </w:rPr>
      </w:pPr>
      <w:r w:rsidRPr="008871A5">
        <w:rPr>
          <w:szCs w:val="24"/>
        </w:rPr>
        <w:t>Other university activities that can be docum</w:t>
      </w:r>
      <w:r w:rsidR="00E17850">
        <w:rPr>
          <w:szCs w:val="24"/>
        </w:rPr>
        <w:t>ented with deliverable evidence</w:t>
      </w:r>
    </w:p>
    <w:p w:rsidR="0012429C" w:rsidRDefault="0012429C">
      <w:pPr>
        <w:pStyle w:val="ListParagraph"/>
        <w:tabs>
          <w:tab w:val="left" w:pos="990"/>
          <w:tab w:val="left" w:pos="1170"/>
          <w:tab w:val="left" w:pos="1530"/>
          <w:tab w:val="left" w:pos="1890"/>
        </w:tabs>
        <w:spacing w:line="256" w:lineRule="exact"/>
        <w:ind w:left="990" w:hanging="270"/>
        <w:rPr>
          <w:szCs w:val="24"/>
        </w:rPr>
      </w:pPr>
    </w:p>
    <w:p w:rsidR="0012429C" w:rsidRDefault="006E27E4">
      <w:pPr>
        <w:tabs>
          <w:tab w:val="left" w:pos="990"/>
          <w:tab w:val="left" w:pos="1170"/>
          <w:tab w:val="left" w:pos="1530"/>
          <w:tab w:val="left" w:pos="1890"/>
        </w:tabs>
        <w:spacing w:line="256" w:lineRule="exact"/>
        <w:ind w:left="990" w:hanging="270"/>
        <w:rPr>
          <w:szCs w:val="24"/>
        </w:rPr>
      </w:pPr>
      <w:r w:rsidRPr="00B72457">
        <w:rPr>
          <w:b/>
          <w:bCs/>
          <w:szCs w:val="24"/>
        </w:rPr>
        <w:t>Profession</w:t>
      </w:r>
    </w:p>
    <w:p w:rsidR="0012429C" w:rsidRDefault="006E27E4">
      <w:pPr>
        <w:pStyle w:val="ListParagraph"/>
        <w:numPr>
          <w:ilvl w:val="0"/>
          <w:numId w:val="4"/>
        </w:numPr>
        <w:tabs>
          <w:tab w:val="left" w:pos="720"/>
          <w:tab w:val="left" w:pos="990"/>
          <w:tab w:val="left" w:pos="1170"/>
          <w:tab w:val="left" w:pos="1530"/>
          <w:tab w:val="left" w:pos="1890"/>
        </w:tabs>
        <w:spacing w:line="256" w:lineRule="exact"/>
        <w:ind w:left="990" w:hanging="270"/>
        <w:rPr>
          <w:szCs w:val="24"/>
        </w:rPr>
      </w:pPr>
      <w:r w:rsidRPr="008871A5">
        <w:rPr>
          <w:szCs w:val="24"/>
        </w:rPr>
        <w:t>Serving as an editor or referee for a scholarly journal</w:t>
      </w:r>
    </w:p>
    <w:p w:rsidR="0012429C" w:rsidRDefault="006E27E4">
      <w:pPr>
        <w:pStyle w:val="ListParagraph"/>
        <w:numPr>
          <w:ilvl w:val="0"/>
          <w:numId w:val="4"/>
        </w:numPr>
        <w:tabs>
          <w:tab w:val="left" w:pos="720"/>
          <w:tab w:val="left" w:pos="990"/>
          <w:tab w:val="left" w:pos="1170"/>
          <w:tab w:val="left" w:pos="1530"/>
          <w:tab w:val="left" w:pos="1890"/>
        </w:tabs>
        <w:spacing w:line="256" w:lineRule="exact"/>
        <w:ind w:left="990" w:hanging="270"/>
        <w:rPr>
          <w:szCs w:val="24"/>
        </w:rPr>
      </w:pPr>
      <w:r w:rsidRPr="008871A5">
        <w:rPr>
          <w:szCs w:val="24"/>
        </w:rPr>
        <w:t>Participating on an evaluation panel for a research funding organization</w:t>
      </w:r>
    </w:p>
    <w:p w:rsidR="0012429C" w:rsidRDefault="006E27E4">
      <w:pPr>
        <w:pStyle w:val="ListParagraph"/>
        <w:numPr>
          <w:ilvl w:val="0"/>
          <w:numId w:val="4"/>
        </w:numPr>
        <w:tabs>
          <w:tab w:val="left" w:pos="720"/>
          <w:tab w:val="left" w:pos="990"/>
          <w:tab w:val="left" w:pos="1170"/>
          <w:tab w:val="left" w:pos="1530"/>
          <w:tab w:val="left" w:pos="1890"/>
        </w:tabs>
        <w:spacing w:line="256" w:lineRule="exact"/>
        <w:ind w:left="990" w:hanging="270"/>
        <w:rPr>
          <w:szCs w:val="24"/>
        </w:rPr>
      </w:pPr>
      <w:r w:rsidRPr="008871A5">
        <w:rPr>
          <w:szCs w:val="24"/>
        </w:rPr>
        <w:t>Serving as officer or active board member of a professional organization</w:t>
      </w:r>
    </w:p>
    <w:p w:rsidR="0012429C" w:rsidRDefault="006E27E4">
      <w:pPr>
        <w:pStyle w:val="ListParagraph"/>
        <w:numPr>
          <w:ilvl w:val="0"/>
          <w:numId w:val="4"/>
        </w:numPr>
        <w:tabs>
          <w:tab w:val="left" w:pos="720"/>
          <w:tab w:val="left" w:pos="990"/>
          <w:tab w:val="left" w:pos="1170"/>
          <w:tab w:val="left" w:pos="1530"/>
          <w:tab w:val="left" w:pos="1890"/>
        </w:tabs>
        <w:spacing w:line="256" w:lineRule="exact"/>
        <w:ind w:left="990" w:hanging="270"/>
        <w:rPr>
          <w:szCs w:val="24"/>
        </w:rPr>
      </w:pPr>
      <w:r w:rsidRPr="008871A5">
        <w:rPr>
          <w:szCs w:val="24"/>
        </w:rPr>
        <w:t xml:space="preserve">Reviewing a manuscript for a publisher or journal editor </w:t>
      </w:r>
    </w:p>
    <w:p w:rsidR="0012429C" w:rsidRDefault="006E27E4">
      <w:pPr>
        <w:pStyle w:val="ListParagraph"/>
        <w:numPr>
          <w:ilvl w:val="0"/>
          <w:numId w:val="4"/>
        </w:numPr>
        <w:tabs>
          <w:tab w:val="left" w:pos="720"/>
          <w:tab w:val="left" w:pos="990"/>
          <w:tab w:val="left" w:pos="1170"/>
          <w:tab w:val="left" w:pos="1530"/>
          <w:tab w:val="left" w:pos="1890"/>
        </w:tabs>
        <w:spacing w:line="256" w:lineRule="exact"/>
        <w:ind w:left="990" w:hanging="270"/>
        <w:rPr>
          <w:szCs w:val="24"/>
        </w:rPr>
      </w:pPr>
      <w:r w:rsidRPr="008871A5">
        <w:rPr>
          <w:szCs w:val="24"/>
        </w:rPr>
        <w:t>Serving as organizer, discussant and/or panel chair for a panel or section at a professional conference</w:t>
      </w:r>
    </w:p>
    <w:p w:rsidR="0012429C" w:rsidRDefault="008871A5">
      <w:pPr>
        <w:pStyle w:val="ListParagraph"/>
        <w:numPr>
          <w:ilvl w:val="0"/>
          <w:numId w:val="4"/>
        </w:numPr>
        <w:tabs>
          <w:tab w:val="left" w:pos="720"/>
          <w:tab w:val="left" w:pos="990"/>
          <w:tab w:val="left" w:pos="1170"/>
          <w:tab w:val="left" w:pos="1530"/>
          <w:tab w:val="left" w:pos="1890"/>
        </w:tabs>
        <w:spacing w:line="256" w:lineRule="exact"/>
        <w:ind w:left="990" w:hanging="270"/>
        <w:rPr>
          <w:szCs w:val="24"/>
        </w:rPr>
      </w:pPr>
      <w:r>
        <w:rPr>
          <w:szCs w:val="24"/>
        </w:rPr>
        <w:t>O</w:t>
      </w:r>
      <w:r w:rsidR="006E27E4" w:rsidRPr="008871A5">
        <w:rPr>
          <w:szCs w:val="24"/>
        </w:rPr>
        <w:t>ther professional activities that can be docum</w:t>
      </w:r>
      <w:r w:rsidR="00E17850">
        <w:rPr>
          <w:szCs w:val="24"/>
        </w:rPr>
        <w:t>ented with deliverable evidence</w:t>
      </w:r>
    </w:p>
    <w:p w:rsidR="0012429C" w:rsidRDefault="0012429C">
      <w:pPr>
        <w:pStyle w:val="ListParagraph"/>
        <w:tabs>
          <w:tab w:val="left" w:pos="720"/>
          <w:tab w:val="left" w:pos="1170"/>
          <w:tab w:val="left" w:pos="1530"/>
          <w:tab w:val="left" w:pos="1890"/>
        </w:tabs>
        <w:spacing w:line="256" w:lineRule="exact"/>
        <w:rPr>
          <w:szCs w:val="24"/>
        </w:rPr>
      </w:pPr>
    </w:p>
    <w:p w:rsidR="0012429C" w:rsidRDefault="0035035C">
      <w:pPr>
        <w:pStyle w:val="ListParagraph"/>
        <w:tabs>
          <w:tab w:val="left" w:pos="720"/>
          <w:tab w:val="left" w:pos="1170"/>
          <w:tab w:val="left" w:pos="1530"/>
          <w:tab w:val="left" w:pos="1890"/>
        </w:tabs>
        <w:spacing w:line="256" w:lineRule="exact"/>
        <w:ind w:hanging="270"/>
        <w:rPr>
          <w:bCs/>
          <w:szCs w:val="24"/>
        </w:rPr>
      </w:pPr>
      <w:r>
        <w:rPr>
          <w:b/>
          <w:bCs/>
          <w:szCs w:val="24"/>
        </w:rPr>
        <w:tab/>
      </w:r>
      <w:r w:rsidR="006E27E4" w:rsidRPr="008871A5">
        <w:rPr>
          <w:b/>
          <w:bCs/>
          <w:szCs w:val="24"/>
        </w:rPr>
        <w:t>Community</w:t>
      </w:r>
    </w:p>
    <w:p w:rsidR="0012429C" w:rsidRDefault="00A12045">
      <w:pPr>
        <w:pStyle w:val="ListParagraph"/>
        <w:tabs>
          <w:tab w:val="left" w:pos="720"/>
          <w:tab w:val="left" w:pos="1170"/>
          <w:tab w:val="left" w:pos="1530"/>
          <w:tab w:val="left" w:pos="1890"/>
        </w:tabs>
        <w:spacing w:line="256" w:lineRule="exact"/>
        <w:ind w:hanging="720"/>
        <w:rPr>
          <w:szCs w:val="24"/>
        </w:rPr>
      </w:pPr>
      <w:r>
        <w:rPr>
          <w:szCs w:val="24"/>
        </w:rPr>
        <w:tab/>
      </w:r>
      <w:r w:rsidRPr="008871A5">
        <w:rPr>
          <w:szCs w:val="24"/>
        </w:rPr>
        <w:t>Community service activities must be directly related to the faculty member's professional expertise and responsibilities. Thus, as is the case with research/publication activities, these community service activities must be grounded in the discipline or related interdisciplinary areas.</w:t>
      </w:r>
    </w:p>
    <w:p w:rsidR="0012429C" w:rsidRDefault="006E27E4">
      <w:pPr>
        <w:pStyle w:val="ListParagraph"/>
        <w:numPr>
          <w:ilvl w:val="0"/>
          <w:numId w:val="4"/>
        </w:numPr>
        <w:tabs>
          <w:tab w:val="left" w:pos="1170"/>
          <w:tab w:val="left" w:pos="1530"/>
          <w:tab w:val="left" w:pos="1890"/>
        </w:tabs>
        <w:spacing w:line="256" w:lineRule="exact"/>
        <w:ind w:left="990" w:hanging="270"/>
        <w:rPr>
          <w:szCs w:val="24"/>
        </w:rPr>
      </w:pPr>
      <w:r w:rsidRPr="00E17850">
        <w:rPr>
          <w:szCs w:val="24"/>
        </w:rPr>
        <w:t xml:space="preserve">Undertaking leadership or active membership in a committee or organization extending beyond the </w:t>
      </w:r>
      <w:r w:rsidR="00E17850">
        <w:rPr>
          <w:szCs w:val="24"/>
        </w:rPr>
        <w:t>u</w:t>
      </w:r>
      <w:r w:rsidRPr="00E17850">
        <w:rPr>
          <w:szCs w:val="24"/>
        </w:rPr>
        <w:t>niversity, such as an advisory board</w:t>
      </w:r>
    </w:p>
    <w:p w:rsidR="0012429C" w:rsidRDefault="006E27E4">
      <w:pPr>
        <w:pStyle w:val="ListParagraph"/>
        <w:numPr>
          <w:ilvl w:val="0"/>
          <w:numId w:val="4"/>
        </w:numPr>
        <w:tabs>
          <w:tab w:val="left" w:pos="1170"/>
          <w:tab w:val="left" w:pos="1530"/>
          <w:tab w:val="left" w:pos="1890"/>
        </w:tabs>
        <w:spacing w:line="256" w:lineRule="exact"/>
        <w:ind w:left="990" w:hanging="270"/>
        <w:rPr>
          <w:szCs w:val="24"/>
        </w:rPr>
      </w:pPr>
      <w:r>
        <w:rPr>
          <w:szCs w:val="24"/>
        </w:rPr>
        <w:t>P</w:t>
      </w:r>
      <w:r w:rsidRPr="00B72457">
        <w:rPr>
          <w:szCs w:val="24"/>
        </w:rPr>
        <w:t>roviding information or analysis for a notable or group, an official or officials, or a media outlet or outlets</w:t>
      </w:r>
    </w:p>
    <w:p w:rsidR="0012429C" w:rsidRDefault="006E27E4">
      <w:pPr>
        <w:pStyle w:val="ListParagraph"/>
        <w:numPr>
          <w:ilvl w:val="0"/>
          <w:numId w:val="4"/>
        </w:numPr>
        <w:tabs>
          <w:tab w:val="left" w:pos="1170"/>
          <w:tab w:val="left" w:pos="1530"/>
          <w:tab w:val="left" w:pos="1890"/>
        </w:tabs>
        <w:spacing w:line="256" w:lineRule="exact"/>
        <w:ind w:left="990" w:hanging="270"/>
        <w:rPr>
          <w:szCs w:val="24"/>
        </w:rPr>
      </w:pPr>
      <w:r>
        <w:rPr>
          <w:szCs w:val="24"/>
        </w:rPr>
        <w:t>P</w:t>
      </w:r>
      <w:r w:rsidRPr="00B72457">
        <w:rPr>
          <w:szCs w:val="24"/>
        </w:rPr>
        <w:t xml:space="preserve">articipating in </w:t>
      </w:r>
      <w:r>
        <w:rPr>
          <w:szCs w:val="24"/>
        </w:rPr>
        <w:t xml:space="preserve">or leading </w:t>
      </w:r>
      <w:r w:rsidRPr="00B72457">
        <w:rPr>
          <w:szCs w:val="24"/>
        </w:rPr>
        <w:t xml:space="preserve">a program </w:t>
      </w:r>
      <w:r>
        <w:rPr>
          <w:szCs w:val="24"/>
        </w:rPr>
        <w:t xml:space="preserve">or workshop </w:t>
      </w:r>
      <w:r w:rsidRPr="00B72457">
        <w:rPr>
          <w:szCs w:val="24"/>
        </w:rPr>
        <w:t>for an organization, group etc.</w:t>
      </w:r>
    </w:p>
    <w:p w:rsidR="0012429C" w:rsidRDefault="006E27E4">
      <w:pPr>
        <w:pStyle w:val="ListParagraph"/>
        <w:numPr>
          <w:ilvl w:val="0"/>
          <w:numId w:val="4"/>
        </w:numPr>
        <w:tabs>
          <w:tab w:val="left" w:pos="1170"/>
          <w:tab w:val="left" w:pos="1530"/>
          <w:tab w:val="left" w:pos="1890"/>
        </w:tabs>
        <w:spacing w:line="256" w:lineRule="exact"/>
        <w:ind w:left="990" w:hanging="270"/>
        <w:rPr>
          <w:szCs w:val="24"/>
        </w:rPr>
      </w:pPr>
      <w:r>
        <w:rPr>
          <w:szCs w:val="24"/>
        </w:rPr>
        <w:t>P</w:t>
      </w:r>
      <w:r w:rsidRPr="00B72457">
        <w:rPr>
          <w:szCs w:val="24"/>
        </w:rPr>
        <w:t xml:space="preserve">erforming a consulting or training duty for a public, civic, or </w:t>
      </w:r>
      <w:r>
        <w:rPr>
          <w:szCs w:val="24"/>
        </w:rPr>
        <w:t>industrial</w:t>
      </w:r>
      <w:r w:rsidRPr="00B72457">
        <w:rPr>
          <w:szCs w:val="24"/>
        </w:rPr>
        <w:t xml:space="preserve"> organization</w:t>
      </w:r>
    </w:p>
    <w:p w:rsidR="0012429C" w:rsidRDefault="0012429C">
      <w:pPr>
        <w:tabs>
          <w:tab w:val="left" w:pos="720"/>
          <w:tab w:val="left" w:pos="810"/>
          <w:tab w:val="left" w:pos="1170"/>
          <w:tab w:val="left" w:pos="1530"/>
          <w:tab w:val="left" w:pos="1890"/>
        </w:tabs>
        <w:spacing w:line="256" w:lineRule="exact"/>
        <w:ind w:left="450"/>
        <w:rPr>
          <w:szCs w:val="24"/>
        </w:rPr>
      </w:pPr>
    </w:p>
    <w:p w:rsidR="0012429C" w:rsidRDefault="00BB777F">
      <w:pPr>
        <w:spacing w:line="256" w:lineRule="exact"/>
        <w:ind w:left="450"/>
      </w:pPr>
      <w:r>
        <w:t>In the service area, the quantification and qualification issue is problematic.  Relative to the mission of the institution, we begin with the premise that service is equally important to that of research and teaching.  We believe that no portfolio is complete without some sort of service commitment and that the necessity of substantiation is important. </w:t>
      </w:r>
    </w:p>
    <w:p w:rsidR="0012429C" w:rsidRDefault="0012429C">
      <w:pPr>
        <w:spacing w:line="256" w:lineRule="exact"/>
        <w:ind w:left="450"/>
      </w:pPr>
    </w:p>
    <w:p w:rsidR="0012429C" w:rsidRDefault="00BB777F">
      <w:pPr>
        <w:spacing w:line="256" w:lineRule="exact"/>
        <w:ind w:left="450"/>
      </w:pPr>
      <w:r>
        <w:t>We have provided a listing of activities in the expectation that personal listings will be made. Note that if "quality" were equal, more, rather than fewer, activities would be preferred. In addition, evidence of "quality" (including, presumptively, such indicators as "time spent on task," progress reports, and various items of intermediate and final written output) may also be submitted and would weigh in both merit and sufficiency calculations.</w:t>
      </w:r>
    </w:p>
    <w:p w:rsidR="0012429C" w:rsidRDefault="0012429C">
      <w:pPr>
        <w:spacing w:line="256" w:lineRule="exact"/>
        <w:ind w:left="450"/>
      </w:pPr>
    </w:p>
    <w:p w:rsidR="0012429C" w:rsidRDefault="00D0571A">
      <w:pPr>
        <w:tabs>
          <w:tab w:val="left" w:pos="450"/>
          <w:tab w:val="left" w:pos="810"/>
          <w:tab w:val="left" w:pos="1170"/>
          <w:tab w:val="left" w:pos="1530"/>
          <w:tab w:val="left" w:pos="1890"/>
        </w:tabs>
        <w:spacing w:line="256" w:lineRule="exact"/>
        <w:ind w:left="450"/>
        <w:rPr>
          <w:szCs w:val="24"/>
        </w:rPr>
      </w:pPr>
      <w:r w:rsidRPr="00D0571A">
        <w:rPr>
          <w:i/>
          <w:szCs w:val="24"/>
        </w:rPr>
        <w:t>All submitters must request the service portion be weighted between 10% – 50% of their overall evaluation.</w:t>
      </w:r>
    </w:p>
    <w:p w:rsidR="0012429C" w:rsidRDefault="0012429C">
      <w:pPr>
        <w:tabs>
          <w:tab w:val="left" w:pos="450"/>
          <w:tab w:val="left" w:pos="810"/>
          <w:tab w:val="left" w:pos="1170"/>
          <w:tab w:val="left" w:pos="1530"/>
          <w:tab w:val="left" w:pos="1890"/>
        </w:tabs>
        <w:spacing w:line="256" w:lineRule="exact"/>
        <w:ind w:left="450"/>
        <w:rPr>
          <w:b/>
          <w:szCs w:val="24"/>
        </w:rPr>
      </w:pPr>
    </w:p>
    <w:p w:rsidR="0012429C" w:rsidRDefault="0035259E">
      <w:pPr>
        <w:tabs>
          <w:tab w:val="left" w:pos="450"/>
          <w:tab w:val="left" w:pos="810"/>
          <w:tab w:val="left" w:pos="1170"/>
          <w:tab w:val="left" w:pos="1530"/>
          <w:tab w:val="left" w:pos="1890"/>
        </w:tabs>
        <w:spacing w:line="256" w:lineRule="exact"/>
        <w:rPr>
          <w:szCs w:val="24"/>
        </w:rPr>
      </w:pPr>
      <w:r w:rsidRPr="0059088D">
        <w:rPr>
          <w:b/>
          <w:szCs w:val="24"/>
        </w:rPr>
        <w:t>V.</w:t>
      </w:r>
      <w:r w:rsidRPr="0059088D">
        <w:rPr>
          <w:b/>
          <w:szCs w:val="24"/>
        </w:rPr>
        <w:tab/>
        <w:t>Other University Assignment</w:t>
      </w:r>
    </w:p>
    <w:p w:rsidR="0012429C" w:rsidRDefault="0012429C">
      <w:pPr>
        <w:tabs>
          <w:tab w:val="left" w:pos="450"/>
          <w:tab w:val="left" w:pos="810"/>
          <w:tab w:val="left" w:pos="1170"/>
          <w:tab w:val="left" w:pos="1530"/>
          <w:tab w:val="left" w:pos="1890"/>
        </w:tabs>
        <w:spacing w:line="256" w:lineRule="exact"/>
        <w:rPr>
          <w:szCs w:val="24"/>
        </w:rPr>
      </w:pPr>
    </w:p>
    <w:p w:rsidR="0012429C" w:rsidRDefault="00DE5840">
      <w:pPr>
        <w:spacing w:line="256" w:lineRule="exact"/>
        <w:ind w:left="450" w:hanging="450"/>
      </w:pPr>
      <w:r>
        <w:tab/>
        <w:t>When mutually beneficial to the department and the faculty member, a faculty member can be “bought out” to render services for 100% of the allotted time.  During this timeframe the requirement for service, research, and teaching will be consumed by the reallocation of time.  The details of the agreement will be documented and communicated to faculty members in a departmental meeting.  The agreement will include the starting and ending dates and details of deliverables.</w:t>
      </w:r>
    </w:p>
    <w:p w:rsidR="0012429C" w:rsidRDefault="0012429C">
      <w:pPr>
        <w:tabs>
          <w:tab w:val="left" w:pos="450"/>
          <w:tab w:val="left" w:pos="810"/>
          <w:tab w:val="left" w:pos="1170"/>
          <w:tab w:val="left" w:pos="1530"/>
          <w:tab w:val="left" w:pos="1890"/>
        </w:tabs>
        <w:spacing w:line="256" w:lineRule="exact"/>
        <w:rPr>
          <w:szCs w:val="24"/>
        </w:rPr>
      </w:pPr>
    </w:p>
    <w:p w:rsidR="0012429C" w:rsidRDefault="009233D7">
      <w:pPr>
        <w:tabs>
          <w:tab w:val="left" w:pos="450"/>
          <w:tab w:val="left" w:pos="810"/>
          <w:tab w:val="left" w:pos="1170"/>
          <w:tab w:val="left" w:pos="1530"/>
          <w:tab w:val="left" w:pos="1890"/>
        </w:tabs>
        <w:spacing w:line="256" w:lineRule="exact"/>
        <w:rPr>
          <w:szCs w:val="24"/>
        </w:rPr>
      </w:pPr>
      <w:r>
        <w:rPr>
          <w:b/>
          <w:szCs w:val="24"/>
        </w:rPr>
        <w:t>VI.</w:t>
      </w:r>
      <w:r>
        <w:rPr>
          <w:b/>
          <w:szCs w:val="24"/>
        </w:rPr>
        <w:tab/>
      </w:r>
      <w:r w:rsidR="00D0571A" w:rsidRPr="00D0571A">
        <w:rPr>
          <w:b/>
          <w:szCs w:val="24"/>
        </w:rPr>
        <w:t>Categories of Activity</w:t>
      </w:r>
      <w:r w:rsidR="009A2A5B">
        <w:rPr>
          <w:b/>
          <w:szCs w:val="24"/>
        </w:rPr>
        <w:t xml:space="preserve"> Weight Ranges</w:t>
      </w:r>
    </w:p>
    <w:p w:rsidR="0012429C" w:rsidRDefault="0012429C">
      <w:pPr>
        <w:tabs>
          <w:tab w:val="left" w:pos="450"/>
          <w:tab w:val="left" w:pos="810"/>
          <w:tab w:val="left" w:pos="1170"/>
          <w:tab w:val="left" w:pos="1530"/>
          <w:tab w:val="left" w:pos="1890"/>
        </w:tabs>
        <w:spacing w:line="256" w:lineRule="exact"/>
        <w:rPr>
          <w:szCs w:val="24"/>
        </w:rPr>
      </w:pPr>
    </w:p>
    <w:p w:rsidR="0012429C" w:rsidRDefault="009233D7">
      <w:pPr>
        <w:tabs>
          <w:tab w:val="left" w:pos="450"/>
          <w:tab w:val="left" w:pos="810"/>
          <w:tab w:val="left" w:pos="1170"/>
          <w:tab w:val="left" w:pos="1530"/>
          <w:tab w:val="left" w:pos="1890"/>
        </w:tabs>
        <w:spacing w:line="256" w:lineRule="exact"/>
        <w:ind w:left="450" w:hanging="450"/>
        <w:rPr>
          <w:szCs w:val="24"/>
        </w:rPr>
      </w:pPr>
      <w:r>
        <w:rPr>
          <w:szCs w:val="24"/>
        </w:rPr>
        <w:tab/>
        <w:t xml:space="preserve">The </w:t>
      </w:r>
      <w:r w:rsidR="009A2A5B">
        <w:rPr>
          <w:szCs w:val="24"/>
        </w:rPr>
        <w:t>categories of activity have the following weight ranges established by the Department of Built Environment</w:t>
      </w:r>
      <w:r>
        <w:rPr>
          <w:szCs w:val="24"/>
        </w:rPr>
        <w:t>:</w:t>
      </w:r>
    </w:p>
    <w:p w:rsidR="0012429C" w:rsidRDefault="0012429C">
      <w:pPr>
        <w:tabs>
          <w:tab w:val="left" w:pos="450"/>
          <w:tab w:val="left" w:pos="810"/>
          <w:tab w:val="left" w:pos="1170"/>
          <w:tab w:val="left" w:pos="1530"/>
          <w:tab w:val="left" w:pos="1890"/>
        </w:tabs>
        <w:spacing w:line="256" w:lineRule="exact"/>
        <w:rPr>
          <w:szCs w:val="24"/>
        </w:rPr>
      </w:pPr>
    </w:p>
    <w:p w:rsidR="0012429C" w:rsidRDefault="00634B0B">
      <w:pPr>
        <w:pStyle w:val="ListParagraph"/>
        <w:numPr>
          <w:ilvl w:val="0"/>
          <w:numId w:val="10"/>
        </w:numPr>
        <w:tabs>
          <w:tab w:val="left" w:pos="450"/>
          <w:tab w:val="left" w:pos="810"/>
          <w:tab w:val="left" w:pos="1170"/>
          <w:tab w:val="left" w:pos="1530"/>
          <w:tab w:val="left" w:pos="1890"/>
        </w:tabs>
        <w:spacing w:line="256" w:lineRule="exact"/>
        <w:rPr>
          <w:szCs w:val="24"/>
        </w:rPr>
      </w:pPr>
      <w:r>
        <w:rPr>
          <w:szCs w:val="24"/>
        </w:rPr>
        <w:t>Teaching – 20%</w:t>
      </w:r>
      <w:r w:rsidR="00E37E26">
        <w:rPr>
          <w:szCs w:val="24"/>
        </w:rPr>
        <w:t>-</w:t>
      </w:r>
      <w:r>
        <w:rPr>
          <w:szCs w:val="24"/>
        </w:rPr>
        <w:t>80%</w:t>
      </w:r>
    </w:p>
    <w:p w:rsidR="0012429C" w:rsidRDefault="00634B0B">
      <w:pPr>
        <w:pStyle w:val="ListParagraph"/>
        <w:numPr>
          <w:ilvl w:val="0"/>
          <w:numId w:val="10"/>
        </w:numPr>
        <w:tabs>
          <w:tab w:val="left" w:pos="450"/>
          <w:tab w:val="left" w:pos="810"/>
          <w:tab w:val="left" w:pos="1170"/>
          <w:tab w:val="left" w:pos="1530"/>
          <w:tab w:val="left" w:pos="1890"/>
        </w:tabs>
        <w:spacing w:line="256" w:lineRule="exact"/>
        <w:rPr>
          <w:szCs w:val="24"/>
        </w:rPr>
      </w:pPr>
      <w:r>
        <w:rPr>
          <w:szCs w:val="24"/>
        </w:rPr>
        <w:t>Research/Publication/Creative Activity – 10%</w:t>
      </w:r>
      <w:r w:rsidR="00E37E26">
        <w:rPr>
          <w:szCs w:val="24"/>
        </w:rPr>
        <w:t>-</w:t>
      </w:r>
      <w:r>
        <w:rPr>
          <w:szCs w:val="24"/>
        </w:rPr>
        <w:t>50%</w:t>
      </w:r>
    </w:p>
    <w:p w:rsidR="0012429C" w:rsidRDefault="00634B0B">
      <w:pPr>
        <w:pStyle w:val="ListParagraph"/>
        <w:numPr>
          <w:ilvl w:val="0"/>
          <w:numId w:val="10"/>
        </w:numPr>
        <w:tabs>
          <w:tab w:val="left" w:pos="450"/>
          <w:tab w:val="left" w:pos="810"/>
          <w:tab w:val="left" w:pos="1170"/>
          <w:tab w:val="left" w:pos="1530"/>
          <w:tab w:val="left" w:pos="1890"/>
        </w:tabs>
        <w:spacing w:line="256" w:lineRule="exact"/>
        <w:rPr>
          <w:szCs w:val="24"/>
        </w:rPr>
      </w:pPr>
      <w:r>
        <w:rPr>
          <w:szCs w:val="24"/>
        </w:rPr>
        <w:t>Service</w:t>
      </w:r>
      <w:r w:rsidR="000B67F3">
        <w:rPr>
          <w:szCs w:val="24"/>
        </w:rPr>
        <w:t xml:space="preserve"> –</w:t>
      </w:r>
      <w:r>
        <w:rPr>
          <w:szCs w:val="24"/>
        </w:rPr>
        <w:t xml:space="preserve"> %10</w:t>
      </w:r>
      <w:r w:rsidR="00E37E26">
        <w:rPr>
          <w:szCs w:val="24"/>
        </w:rPr>
        <w:t>-</w:t>
      </w:r>
      <w:r>
        <w:rPr>
          <w:szCs w:val="24"/>
        </w:rPr>
        <w:t>50%</w:t>
      </w:r>
    </w:p>
    <w:p w:rsidR="0012429C" w:rsidRDefault="00634B0B">
      <w:pPr>
        <w:pStyle w:val="ListParagraph"/>
        <w:numPr>
          <w:ilvl w:val="0"/>
          <w:numId w:val="10"/>
        </w:numPr>
        <w:tabs>
          <w:tab w:val="left" w:pos="450"/>
          <w:tab w:val="left" w:pos="810"/>
          <w:tab w:val="left" w:pos="1170"/>
          <w:tab w:val="left" w:pos="1530"/>
          <w:tab w:val="left" w:pos="1890"/>
        </w:tabs>
        <w:spacing w:line="256" w:lineRule="exact"/>
        <w:rPr>
          <w:szCs w:val="24"/>
        </w:rPr>
      </w:pPr>
      <w:r>
        <w:rPr>
          <w:szCs w:val="24"/>
        </w:rPr>
        <w:t>Other University Assignments – 0%</w:t>
      </w:r>
      <w:r w:rsidR="00E37E26">
        <w:rPr>
          <w:szCs w:val="24"/>
        </w:rPr>
        <w:t>-</w:t>
      </w:r>
      <w:r>
        <w:rPr>
          <w:szCs w:val="24"/>
        </w:rPr>
        <w:t>100%</w:t>
      </w:r>
    </w:p>
    <w:p w:rsidR="0012429C" w:rsidRDefault="0012429C">
      <w:pPr>
        <w:tabs>
          <w:tab w:val="left" w:pos="450"/>
          <w:tab w:val="left" w:pos="810"/>
          <w:tab w:val="left" w:pos="1170"/>
          <w:tab w:val="left" w:pos="1530"/>
          <w:tab w:val="left" w:pos="1890"/>
        </w:tabs>
        <w:spacing w:line="256" w:lineRule="exact"/>
        <w:rPr>
          <w:szCs w:val="24"/>
        </w:rPr>
      </w:pPr>
    </w:p>
    <w:p w:rsidR="0012429C" w:rsidRDefault="0096770C">
      <w:pPr>
        <w:tabs>
          <w:tab w:val="left" w:pos="450"/>
          <w:tab w:val="left" w:pos="810"/>
          <w:tab w:val="left" w:pos="1170"/>
          <w:tab w:val="left" w:pos="1530"/>
          <w:tab w:val="left" w:pos="1890"/>
        </w:tabs>
        <w:spacing w:line="256" w:lineRule="exact"/>
        <w:ind w:left="450" w:hanging="450"/>
        <w:rPr>
          <w:i/>
          <w:szCs w:val="24"/>
        </w:rPr>
      </w:pPr>
      <w:r>
        <w:rPr>
          <w:szCs w:val="24"/>
        </w:rPr>
        <w:tab/>
      </w:r>
      <w:r w:rsidR="00D0571A" w:rsidRPr="00D0571A">
        <w:rPr>
          <w:i/>
          <w:szCs w:val="24"/>
        </w:rPr>
        <w:t>All submitters must request consideration for evaluation within the designated ranges with a combined weight of 100%.</w:t>
      </w:r>
    </w:p>
    <w:p w:rsidR="009C4FCF" w:rsidRDefault="009C4FCF">
      <w:pPr>
        <w:tabs>
          <w:tab w:val="left" w:pos="450"/>
          <w:tab w:val="left" w:pos="810"/>
          <w:tab w:val="left" w:pos="1170"/>
          <w:tab w:val="left" w:pos="1530"/>
          <w:tab w:val="left" w:pos="1890"/>
        </w:tabs>
        <w:spacing w:line="256" w:lineRule="exact"/>
        <w:rPr>
          <w:szCs w:val="24"/>
        </w:rPr>
      </w:pPr>
    </w:p>
    <w:p w:rsidR="00637384" w:rsidRDefault="00637384">
      <w:pPr>
        <w:tabs>
          <w:tab w:val="left" w:pos="450"/>
          <w:tab w:val="left" w:pos="810"/>
          <w:tab w:val="left" w:pos="1170"/>
          <w:tab w:val="left" w:pos="1530"/>
          <w:tab w:val="left" w:pos="1890"/>
        </w:tabs>
        <w:spacing w:line="256" w:lineRule="exact"/>
        <w:rPr>
          <w:szCs w:val="24"/>
        </w:rPr>
      </w:pPr>
    </w:p>
    <w:p w:rsidR="00637384" w:rsidRDefault="00637384">
      <w:pPr>
        <w:tabs>
          <w:tab w:val="left" w:pos="450"/>
          <w:tab w:val="left" w:pos="810"/>
          <w:tab w:val="left" w:pos="1170"/>
          <w:tab w:val="left" w:pos="1530"/>
          <w:tab w:val="left" w:pos="1890"/>
        </w:tabs>
        <w:spacing w:line="256" w:lineRule="exact"/>
        <w:rPr>
          <w:szCs w:val="24"/>
        </w:rPr>
      </w:pPr>
    </w:p>
    <w:p w:rsidR="00637384" w:rsidRDefault="00637384">
      <w:pPr>
        <w:tabs>
          <w:tab w:val="left" w:pos="450"/>
          <w:tab w:val="left" w:pos="810"/>
          <w:tab w:val="left" w:pos="1170"/>
          <w:tab w:val="left" w:pos="1530"/>
          <w:tab w:val="left" w:pos="1890"/>
        </w:tabs>
        <w:spacing w:line="256" w:lineRule="exact"/>
        <w:rPr>
          <w:szCs w:val="24"/>
        </w:rPr>
      </w:pPr>
    </w:p>
    <w:p w:rsidR="00637384" w:rsidRDefault="00637384">
      <w:pPr>
        <w:tabs>
          <w:tab w:val="left" w:pos="450"/>
          <w:tab w:val="left" w:pos="810"/>
          <w:tab w:val="left" w:pos="1170"/>
          <w:tab w:val="left" w:pos="1530"/>
          <w:tab w:val="left" w:pos="1890"/>
        </w:tabs>
        <w:spacing w:line="256" w:lineRule="exact"/>
        <w:rPr>
          <w:szCs w:val="24"/>
        </w:rPr>
      </w:pPr>
    </w:p>
    <w:p w:rsidR="00637384" w:rsidRDefault="00637384">
      <w:pPr>
        <w:tabs>
          <w:tab w:val="left" w:pos="450"/>
          <w:tab w:val="left" w:pos="810"/>
          <w:tab w:val="left" w:pos="1170"/>
          <w:tab w:val="left" w:pos="1530"/>
          <w:tab w:val="left" w:pos="1890"/>
        </w:tabs>
        <w:spacing w:line="256" w:lineRule="exact"/>
        <w:rPr>
          <w:szCs w:val="24"/>
        </w:rPr>
      </w:pPr>
    </w:p>
    <w:p w:rsidR="00637384" w:rsidRDefault="00637384">
      <w:pPr>
        <w:tabs>
          <w:tab w:val="left" w:pos="450"/>
          <w:tab w:val="left" w:pos="810"/>
          <w:tab w:val="left" w:pos="1170"/>
          <w:tab w:val="left" w:pos="1530"/>
          <w:tab w:val="left" w:pos="1890"/>
        </w:tabs>
        <w:spacing w:line="256" w:lineRule="exact"/>
        <w:rPr>
          <w:szCs w:val="24"/>
        </w:rPr>
      </w:pPr>
    </w:p>
    <w:p w:rsidR="00637384" w:rsidRDefault="00637384">
      <w:pPr>
        <w:tabs>
          <w:tab w:val="left" w:pos="450"/>
          <w:tab w:val="left" w:pos="810"/>
          <w:tab w:val="left" w:pos="1170"/>
          <w:tab w:val="left" w:pos="1530"/>
          <w:tab w:val="left" w:pos="1890"/>
        </w:tabs>
        <w:spacing w:line="256" w:lineRule="exact"/>
        <w:rPr>
          <w:szCs w:val="24"/>
        </w:rPr>
      </w:pPr>
    </w:p>
    <w:p w:rsidR="00637384" w:rsidRDefault="00637384">
      <w:pPr>
        <w:tabs>
          <w:tab w:val="left" w:pos="450"/>
          <w:tab w:val="left" w:pos="810"/>
          <w:tab w:val="left" w:pos="1170"/>
          <w:tab w:val="left" w:pos="1530"/>
          <w:tab w:val="left" w:pos="1890"/>
        </w:tabs>
        <w:spacing w:line="256" w:lineRule="exact"/>
        <w:rPr>
          <w:szCs w:val="24"/>
        </w:rPr>
      </w:pPr>
    </w:p>
    <w:p w:rsidR="00637384" w:rsidRDefault="00637384">
      <w:pPr>
        <w:tabs>
          <w:tab w:val="left" w:pos="450"/>
          <w:tab w:val="left" w:pos="810"/>
          <w:tab w:val="left" w:pos="1170"/>
          <w:tab w:val="left" w:pos="1530"/>
          <w:tab w:val="left" w:pos="1890"/>
        </w:tabs>
        <w:spacing w:line="256" w:lineRule="exact"/>
        <w:rPr>
          <w:szCs w:val="24"/>
        </w:rPr>
      </w:pPr>
    </w:p>
    <w:p w:rsidR="00637384" w:rsidRDefault="00637384">
      <w:pPr>
        <w:tabs>
          <w:tab w:val="left" w:pos="450"/>
          <w:tab w:val="left" w:pos="810"/>
          <w:tab w:val="left" w:pos="1170"/>
          <w:tab w:val="left" w:pos="1530"/>
          <w:tab w:val="left" w:pos="1890"/>
        </w:tabs>
        <w:spacing w:line="256" w:lineRule="exact"/>
        <w:rPr>
          <w:szCs w:val="24"/>
        </w:rPr>
      </w:pPr>
    </w:p>
    <w:p w:rsidR="00637384" w:rsidRDefault="00637384">
      <w:pPr>
        <w:tabs>
          <w:tab w:val="left" w:pos="450"/>
          <w:tab w:val="left" w:pos="810"/>
          <w:tab w:val="left" w:pos="1170"/>
          <w:tab w:val="left" w:pos="1530"/>
          <w:tab w:val="left" w:pos="1890"/>
        </w:tabs>
        <w:spacing w:line="256" w:lineRule="exact"/>
        <w:rPr>
          <w:szCs w:val="24"/>
        </w:rPr>
      </w:pPr>
    </w:p>
    <w:p w:rsidR="00637384" w:rsidRDefault="00637384">
      <w:pPr>
        <w:tabs>
          <w:tab w:val="left" w:pos="450"/>
          <w:tab w:val="left" w:pos="810"/>
          <w:tab w:val="left" w:pos="1170"/>
          <w:tab w:val="left" w:pos="1530"/>
          <w:tab w:val="left" w:pos="1890"/>
        </w:tabs>
        <w:spacing w:line="256" w:lineRule="exact"/>
        <w:rPr>
          <w:szCs w:val="24"/>
        </w:rPr>
      </w:pPr>
    </w:p>
    <w:p w:rsidR="00637384" w:rsidRDefault="00637384">
      <w:pPr>
        <w:tabs>
          <w:tab w:val="left" w:pos="450"/>
          <w:tab w:val="left" w:pos="810"/>
          <w:tab w:val="left" w:pos="1170"/>
          <w:tab w:val="left" w:pos="1530"/>
          <w:tab w:val="left" w:pos="1890"/>
        </w:tabs>
        <w:spacing w:line="256" w:lineRule="exact"/>
        <w:rPr>
          <w:szCs w:val="24"/>
        </w:rPr>
      </w:pPr>
    </w:p>
    <w:p w:rsidR="00637384" w:rsidRDefault="00637384">
      <w:pPr>
        <w:tabs>
          <w:tab w:val="left" w:pos="450"/>
          <w:tab w:val="left" w:pos="810"/>
          <w:tab w:val="left" w:pos="1170"/>
          <w:tab w:val="left" w:pos="1530"/>
          <w:tab w:val="left" w:pos="1890"/>
        </w:tabs>
        <w:spacing w:line="256" w:lineRule="exact"/>
        <w:rPr>
          <w:szCs w:val="24"/>
        </w:rPr>
      </w:pPr>
    </w:p>
    <w:p w:rsidR="00637384" w:rsidRDefault="00637384">
      <w:pPr>
        <w:tabs>
          <w:tab w:val="left" w:pos="450"/>
          <w:tab w:val="left" w:pos="810"/>
          <w:tab w:val="left" w:pos="1170"/>
          <w:tab w:val="left" w:pos="1530"/>
          <w:tab w:val="left" w:pos="1890"/>
        </w:tabs>
        <w:spacing w:line="256" w:lineRule="exact"/>
        <w:rPr>
          <w:szCs w:val="24"/>
        </w:rPr>
      </w:pPr>
    </w:p>
    <w:p w:rsidR="00637384" w:rsidRDefault="00637384">
      <w:pPr>
        <w:tabs>
          <w:tab w:val="left" w:pos="450"/>
          <w:tab w:val="left" w:pos="810"/>
          <w:tab w:val="left" w:pos="1170"/>
          <w:tab w:val="left" w:pos="1530"/>
          <w:tab w:val="left" w:pos="1890"/>
        </w:tabs>
        <w:spacing w:line="256" w:lineRule="exact"/>
        <w:rPr>
          <w:szCs w:val="24"/>
        </w:rPr>
      </w:pPr>
    </w:p>
    <w:p w:rsidR="00637384" w:rsidRDefault="00637384">
      <w:pPr>
        <w:tabs>
          <w:tab w:val="left" w:pos="450"/>
          <w:tab w:val="left" w:pos="810"/>
          <w:tab w:val="left" w:pos="1170"/>
          <w:tab w:val="left" w:pos="1530"/>
          <w:tab w:val="left" w:pos="1890"/>
        </w:tabs>
        <w:spacing w:line="256" w:lineRule="exact"/>
        <w:rPr>
          <w:szCs w:val="24"/>
        </w:rPr>
      </w:pPr>
    </w:p>
    <w:p w:rsidR="00637384" w:rsidRPr="00637384" w:rsidRDefault="00637384">
      <w:pPr>
        <w:tabs>
          <w:tab w:val="left" w:pos="450"/>
          <w:tab w:val="left" w:pos="810"/>
          <w:tab w:val="left" w:pos="1170"/>
          <w:tab w:val="left" w:pos="1530"/>
          <w:tab w:val="left" w:pos="1890"/>
        </w:tabs>
        <w:spacing w:line="256" w:lineRule="exact"/>
        <w:rPr>
          <w:sz w:val="16"/>
          <w:szCs w:val="16"/>
        </w:rPr>
      </w:pPr>
      <w:r w:rsidRPr="00637384">
        <w:rPr>
          <w:sz w:val="16"/>
          <w:szCs w:val="16"/>
        </w:rPr>
        <w:t>(</w:t>
      </w:r>
      <w:proofErr w:type="gramStart"/>
      <w:r w:rsidRPr="00637384">
        <w:rPr>
          <w:sz w:val="16"/>
          <w:szCs w:val="16"/>
        </w:rPr>
        <w:t>approved</w:t>
      </w:r>
      <w:proofErr w:type="gramEnd"/>
      <w:r w:rsidRPr="00637384">
        <w:rPr>
          <w:sz w:val="16"/>
          <w:szCs w:val="16"/>
        </w:rPr>
        <w:t xml:space="preserve"> March 2013)</w:t>
      </w:r>
    </w:p>
    <w:sectPr w:rsidR="00637384" w:rsidRPr="00637384" w:rsidSect="00F06A7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ACC" w:rsidRDefault="00873ACC" w:rsidP="00853F80">
      <w:r>
        <w:separator/>
      </w:r>
    </w:p>
  </w:endnote>
  <w:endnote w:type="continuationSeparator" w:id="0">
    <w:p w:rsidR="00873ACC" w:rsidRDefault="00873ACC" w:rsidP="0085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2485"/>
      <w:docPartObj>
        <w:docPartGallery w:val="Page Numbers (Bottom of Page)"/>
        <w:docPartUnique/>
      </w:docPartObj>
    </w:sdtPr>
    <w:sdtEndPr/>
    <w:sdtContent>
      <w:sdt>
        <w:sdtPr>
          <w:id w:val="565050477"/>
          <w:docPartObj>
            <w:docPartGallery w:val="Page Numbers (Top of Page)"/>
            <w:docPartUnique/>
          </w:docPartObj>
        </w:sdtPr>
        <w:sdtEndPr/>
        <w:sdtContent>
          <w:p w:rsidR="009233D7" w:rsidRDefault="009233D7">
            <w:pPr>
              <w:pStyle w:val="Footer"/>
              <w:jc w:val="center"/>
            </w:pPr>
            <w:r>
              <w:t xml:space="preserve">Page </w:t>
            </w:r>
            <w:r w:rsidR="00D87352">
              <w:fldChar w:fldCharType="begin"/>
            </w:r>
            <w:r w:rsidR="00D87352">
              <w:instrText xml:space="preserve"> PAGE </w:instrText>
            </w:r>
            <w:r w:rsidR="00D87352">
              <w:fldChar w:fldCharType="separate"/>
            </w:r>
            <w:r w:rsidR="00DF05A4">
              <w:rPr>
                <w:noProof/>
              </w:rPr>
              <w:t>1</w:t>
            </w:r>
            <w:r w:rsidR="00D87352">
              <w:rPr>
                <w:noProof/>
              </w:rPr>
              <w:fldChar w:fldCharType="end"/>
            </w:r>
            <w:r>
              <w:t xml:space="preserve"> of</w:t>
            </w:r>
            <w:r w:rsidRPr="001A183F">
              <w:t xml:space="preserve"> </w:t>
            </w:r>
            <w:fldSimple w:instr=" NUMPAGES  ">
              <w:r w:rsidR="00DF05A4">
                <w:rPr>
                  <w:noProof/>
                </w:rPr>
                <w:t>5</w:t>
              </w:r>
            </w:fldSimple>
          </w:p>
        </w:sdtContent>
      </w:sdt>
    </w:sdtContent>
  </w:sdt>
  <w:p w:rsidR="009233D7" w:rsidRDefault="009233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ACC" w:rsidRDefault="00873ACC" w:rsidP="00853F80">
      <w:r>
        <w:separator/>
      </w:r>
    </w:p>
  </w:footnote>
  <w:footnote w:type="continuationSeparator" w:id="0">
    <w:p w:rsidR="00873ACC" w:rsidRDefault="00873ACC" w:rsidP="00853F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C2650"/>
    <w:multiLevelType w:val="multilevel"/>
    <w:tmpl w:val="05F00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7E7A06"/>
    <w:multiLevelType w:val="multilevel"/>
    <w:tmpl w:val="F4ACF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A66E43"/>
    <w:multiLevelType w:val="multilevel"/>
    <w:tmpl w:val="BC082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E53912"/>
    <w:multiLevelType w:val="hybridMultilevel"/>
    <w:tmpl w:val="4A2CCCB4"/>
    <w:lvl w:ilvl="0" w:tplc="1318C410">
      <w:start w:val="1"/>
      <w:numFmt w:val="upperRoman"/>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0653204"/>
    <w:multiLevelType w:val="hybridMultilevel"/>
    <w:tmpl w:val="F04E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0A5624"/>
    <w:multiLevelType w:val="hybridMultilevel"/>
    <w:tmpl w:val="C99849E2"/>
    <w:lvl w:ilvl="0" w:tplc="04090001">
      <w:start w:val="1"/>
      <w:numFmt w:val="bullet"/>
      <w:lvlText w:val=""/>
      <w:lvlJc w:val="left"/>
      <w:pPr>
        <w:ind w:left="1171" w:hanging="360"/>
      </w:pPr>
      <w:rPr>
        <w:rFonts w:ascii="Symbol" w:hAnsi="Symbol" w:hint="default"/>
      </w:rPr>
    </w:lvl>
    <w:lvl w:ilvl="1" w:tplc="04090003" w:tentative="1">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6">
    <w:nsid w:val="5A571488"/>
    <w:multiLevelType w:val="multilevel"/>
    <w:tmpl w:val="B400E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F94AFD"/>
    <w:multiLevelType w:val="multilevel"/>
    <w:tmpl w:val="25EC3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2E1AEE"/>
    <w:multiLevelType w:val="hybridMultilevel"/>
    <w:tmpl w:val="62A85D88"/>
    <w:lvl w:ilvl="0" w:tplc="04090001">
      <w:start w:val="1"/>
      <w:numFmt w:val="bullet"/>
      <w:lvlText w:val=""/>
      <w:lvlJc w:val="left"/>
      <w:pPr>
        <w:ind w:left="720" w:hanging="360"/>
      </w:pPr>
      <w:rPr>
        <w:rFonts w:ascii="Symbol" w:hAnsi="Symbol" w:hint="default"/>
      </w:rPr>
    </w:lvl>
    <w:lvl w:ilvl="1" w:tplc="BFACAF6E">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5A4F51"/>
    <w:multiLevelType w:val="multilevel"/>
    <w:tmpl w:val="1F00C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73754F"/>
    <w:multiLevelType w:val="hybridMultilevel"/>
    <w:tmpl w:val="34480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B3249E"/>
    <w:multiLevelType w:val="hybridMultilevel"/>
    <w:tmpl w:val="F5CE9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0"/>
  </w:num>
  <w:num w:numId="4">
    <w:abstractNumId w:val="4"/>
  </w:num>
  <w:num w:numId="5">
    <w:abstractNumId w:val="7"/>
  </w:num>
  <w:num w:numId="6">
    <w:abstractNumId w:val="9"/>
  </w:num>
  <w:num w:numId="7">
    <w:abstractNumId w:val="1"/>
  </w:num>
  <w:num w:numId="8">
    <w:abstractNumId w:val="6"/>
  </w:num>
  <w:num w:numId="9">
    <w:abstractNumId w:val="2"/>
  </w:num>
  <w:num w:numId="10">
    <w:abstractNumId w:val="5"/>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3EE"/>
    <w:rsid w:val="000301F9"/>
    <w:rsid w:val="000411BC"/>
    <w:rsid w:val="00044EFC"/>
    <w:rsid w:val="00063C6C"/>
    <w:rsid w:val="00086665"/>
    <w:rsid w:val="00090D92"/>
    <w:rsid w:val="000B3D7E"/>
    <w:rsid w:val="000B67F3"/>
    <w:rsid w:val="000C2D38"/>
    <w:rsid w:val="000D4398"/>
    <w:rsid w:val="000D455D"/>
    <w:rsid w:val="000E4EAB"/>
    <w:rsid w:val="000F5313"/>
    <w:rsid w:val="0012429C"/>
    <w:rsid w:val="0014423D"/>
    <w:rsid w:val="00147872"/>
    <w:rsid w:val="00166980"/>
    <w:rsid w:val="001A183F"/>
    <w:rsid w:val="001B5E83"/>
    <w:rsid w:val="001E0079"/>
    <w:rsid w:val="001E15A8"/>
    <w:rsid w:val="001E4ADE"/>
    <w:rsid w:val="001E6F8A"/>
    <w:rsid w:val="00204293"/>
    <w:rsid w:val="002176D3"/>
    <w:rsid w:val="0022190C"/>
    <w:rsid w:val="002352B7"/>
    <w:rsid w:val="00235E2A"/>
    <w:rsid w:val="00237968"/>
    <w:rsid w:val="00254B9B"/>
    <w:rsid w:val="00286642"/>
    <w:rsid w:val="00286C29"/>
    <w:rsid w:val="00293AB6"/>
    <w:rsid w:val="002B4711"/>
    <w:rsid w:val="002F1127"/>
    <w:rsid w:val="00326E36"/>
    <w:rsid w:val="00335166"/>
    <w:rsid w:val="0035035C"/>
    <w:rsid w:val="0035259E"/>
    <w:rsid w:val="00355463"/>
    <w:rsid w:val="00360F10"/>
    <w:rsid w:val="00380A9D"/>
    <w:rsid w:val="0038479C"/>
    <w:rsid w:val="003A1429"/>
    <w:rsid w:val="003B17C2"/>
    <w:rsid w:val="003D5446"/>
    <w:rsid w:val="00401D7A"/>
    <w:rsid w:val="00424B25"/>
    <w:rsid w:val="004515E9"/>
    <w:rsid w:val="004700BF"/>
    <w:rsid w:val="00473E9C"/>
    <w:rsid w:val="004868E1"/>
    <w:rsid w:val="00487F4B"/>
    <w:rsid w:val="004B1A18"/>
    <w:rsid w:val="004C5F24"/>
    <w:rsid w:val="004E6FF8"/>
    <w:rsid w:val="004F3624"/>
    <w:rsid w:val="00527227"/>
    <w:rsid w:val="0054622C"/>
    <w:rsid w:val="00547AA6"/>
    <w:rsid w:val="0056343E"/>
    <w:rsid w:val="0056598E"/>
    <w:rsid w:val="005737AC"/>
    <w:rsid w:val="0059088D"/>
    <w:rsid w:val="005B6633"/>
    <w:rsid w:val="005D77DA"/>
    <w:rsid w:val="005E6036"/>
    <w:rsid w:val="00617062"/>
    <w:rsid w:val="00634B0B"/>
    <w:rsid w:val="00637384"/>
    <w:rsid w:val="0064351E"/>
    <w:rsid w:val="0066227D"/>
    <w:rsid w:val="00665CE8"/>
    <w:rsid w:val="00677D87"/>
    <w:rsid w:val="00684B92"/>
    <w:rsid w:val="006B06A8"/>
    <w:rsid w:val="006B7B61"/>
    <w:rsid w:val="006D6EC2"/>
    <w:rsid w:val="006E27E4"/>
    <w:rsid w:val="006E6339"/>
    <w:rsid w:val="00766362"/>
    <w:rsid w:val="00770BBA"/>
    <w:rsid w:val="00797E22"/>
    <w:rsid w:val="007B56A3"/>
    <w:rsid w:val="007F08FB"/>
    <w:rsid w:val="007F7632"/>
    <w:rsid w:val="00830B1E"/>
    <w:rsid w:val="0085314D"/>
    <w:rsid w:val="00853F80"/>
    <w:rsid w:val="00873ACC"/>
    <w:rsid w:val="008871A5"/>
    <w:rsid w:val="008A5B7E"/>
    <w:rsid w:val="008E043D"/>
    <w:rsid w:val="008F47C2"/>
    <w:rsid w:val="0091000F"/>
    <w:rsid w:val="00913496"/>
    <w:rsid w:val="009233D7"/>
    <w:rsid w:val="0096770C"/>
    <w:rsid w:val="00971EF0"/>
    <w:rsid w:val="009A2A5B"/>
    <w:rsid w:val="009A76C8"/>
    <w:rsid w:val="009B1B97"/>
    <w:rsid w:val="009C4FCF"/>
    <w:rsid w:val="009D1D75"/>
    <w:rsid w:val="009E1A34"/>
    <w:rsid w:val="009F73EE"/>
    <w:rsid w:val="00A0300F"/>
    <w:rsid w:val="00A03AA9"/>
    <w:rsid w:val="00A043F6"/>
    <w:rsid w:val="00A12045"/>
    <w:rsid w:val="00A2257A"/>
    <w:rsid w:val="00A24DDE"/>
    <w:rsid w:val="00A254EF"/>
    <w:rsid w:val="00A40DF4"/>
    <w:rsid w:val="00A444A4"/>
    <w:rsid w:val="00A50F9B"/>
    <w:rsid w:val="00A63E37"/>
    <w:rsid w:val="00A7444D"/>
    <w:rsid w:val="00AC105A"/>
    <w:rsid w:val="00AD1F15"/>
    <w:rsid w:val="00AD2BED"/>
    <w:rsid w:val="00AD3F97"/>
    <w:rsid w:val="00AE39F0"/>
    <w:rsid w:val="00AF4E67"/>
    <w:rsid w:val="00B5071C"/>
    <w:rsid w:val="00B72457"/>
    <w:rsid w:val="00B8689C"/>
    <w:rsid w:val="00BA2E26"/>
    <w:rsid w:val="00BA3352"/>
    <w:rsid w:val="00BB0A1B"/>
    <w:rsid w:val="00BB777F"/>
    <w:rsid w:val="00C30561"/>
    <w:rsid w:val="00C310F0"/>
    <w:rsid w:val="00C431D1"/>
    <w:rsid w:val="00C45B1F"/>
    <w:rsid w:val="00C52EAD"/>
    <w:rsid w:val="00C561BB"/>
    <w:rsid w:val="00CA0E2C"/>
    <w:rsid w:val="00CA25CC"/>
    <w:rsid w:val="00CD105D"/>
    <w:rsid w:val="00D0571A"/>
    <w:rsid w:val="00D10F8F"/>
    <w:rsid w:val="00D7726B"/>
    <w:rsid w:val="00D87352"/>
    <w:rsid w:val="00D958DD"/>
    <w:rsid w:val="00D972A2"/>
    <w:rsid w:val="00DE04D8"/>
    <w:rsid w:val="00DE11A4"/>
    <w:rsid w:val="00DE5840"/>
    <w:rsid w:val="00DE5FEB"/>
    <w:rsid w:val="00DF05A4"/>
    <w:rsid w:val="00E17004"/>
    <w:rsid w:val="00E17850"/>
    <w:rsid w:val="00E21AE8"/>
    <w:rsid w:val="00E37E26"/>
    <w:rsid w:val="00E45129"/>
    <w:rsid w:val="00E4671E"/>
    <w:rsid w:val="00E74186"/>
    <w:rsid w:val="00E7548D"/>
    <w:rsid w:val="00ED5D1F"/>
    <w:rsid w:val="00EF58E7"/>
    <w:rsid w:val="00EF692C"/>
    <w:rsid w:val="00F06A76"/>
    <w:rsid w:val="00F1120E"/>
    <w:rsid w:val="00F1586D"/>
    <w:rsid w:val="00F17CAE"/>
    <w:rsid w:val="00F24D96"/>
    <w:rsid w:val="00F61283"/>
    <w:rsid w:val="00F7545C"/>
    <w:rsid w:val="00F81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3E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9F73EE"/>
    <w:rPr>
      <w:rFonts w:cs="Times New Roman"/>
      <w:sz w:val="16"/>
      <w:szCs w:val="16"/>
    </w:rPr>
  </w:style>
  <w:style w:type="paragraph" w:styleId="CommentText">
    <w:name w:val="annotation text"/>
    <w:basedOn w:val="Normal"/>
    <w:link w:val="CommentTextChar"/>
    <w:uiPriority w:val="99"/>
    <w:semiHidden/>
    <w:rsid w:val="009F73EE"/>
    <w:rPr>
      <w:sz w:val="20"/>
      <w:szCs w:val="20"/>
    </w:rPr>
  </w:style>
  <w:style w:type="character" w:customStyle="1" w:styleId="CommentTextChar">
    <w:name w:val="Comment Text Char"/>
    <w:basedOn w:val="DefaultParagraphFont"/>
    <w:link w:val="CommentText"/>
    <w:uiPriority w:val="99"/>
    <w:semiHidden/>
    <w:locked/>
    <w:rsid w:val="009F73EE"/>
    <w:rPr>
      <w:rFonts w:cs="Times New Roman"/>
      <w:sz w:val="20"/>
      <w:szCs w:val="20"/>
    </w:rPr>
  </w:style>
  <w:style w:type="paragraph" w:styleId="BalloonText">
    <w:name w:val="Balloon Text"/>
    <w:basedOn w:val="Normal"/>
    <w:link w:val="BalloonTextChar"/>
    <w:uiPriority w:val="99"/>
    <w:semiHidden/>
    <w:rsid w:val="009F73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73EE"/>
    <w:rPr>
      <w:rFonts w:ascii="Tahoma" w:hAnsi="Tahoma" w:cs="Tahoma"/>
      <w:sz w:val="16"/>
      <w:szCs w:val="16"/>
    </w:rPr>
  </w:style>
  <w:style w:type="paragraph" w:styleId="CommentSubject">
    <w:name w:val="annotation subject"/>
    <w:basedOn w:val="CommentText"/>
    <w:next w:val="CommentText"/>
    <w:link w:val="CommentSubjectChar"/>
    <w:uiPriority w:val="99"/>
    <w:semiHidden/>
    <w:rsid w:val="00C561BB"/>
    <w:rPr>
      <w:b/>
      <w:bCs/>
    </w:rPr>
  </w:style>
  <w:style w:type="character" w:customStyle="1" w:styleId="CommentSubjectChar">
    <w:name w:val="Comment Subject Char"/>
    <w:basedOn w:val="CommentTextChar"/>
    <w:link w:val="CommentSubject"/>
    <w:uiPriority w:val="99"/>
    <w:semiHidden/>
    <w:locked/>
    <w:rsid w:val="00C561BB"/>
    <w:rPr>
      <w:rFonts w:cs="Times New Roman"/>
      <w:b/>
      <w:bCs/>
      <w:sz w:val="20"/>
      <w:szCs w:val="20"/>
    </w:rPr>
  </w:style>
  <w:style w:type="paragraph" w:styleId="Revision">
    <w:name w:val="Revision"/>
    <w:hidden/>
    <w:uiPriority w:val="99"/>
    <w:semiHidden/>
    <w:rsid w:val="0066227D"/>
    <w:rPr>
      <w:sz w:val="24"/>
    </w:rPr>
  </w:style>
  <w:style w:type="paragraph" w:styleId="ListParagraph">
    <w:name w:val="List Paragraph"/>
    <w:basedOn w:val="Normal"/>
    <w:uiPriority w:val="34"/>
    <w:qFormat/>
    <w:rsid w:val="008871A5"/>
    <w:pPr>
      <w:ind w:left="720"/>
      <w:contextualSpacing/>
    </w:pPr>
  </w:style>
  <w:style w:type="paragraph" w:styleId="Header">
    <w:name w:val="header"/>
    <w:basedOn w:val="Normal"/>
    <w:link w:val="HeaderChar"/>
    <w:uiPriority w:val="99"/>
    <w:semiHidden/>
    <w:unhideWhenUsed/>
    <w:rsid w:val="00853F80"/>
    <w:pPr>
      <w:tabs>
        <w:tab w:val="center" w:pos="4680"/>
        <w:tab w:val="right" w:pos="9360"/>
      </w:tabs>
    </w:pPr>
  </w:style>
  <w:style w:type="character" w:customStyle="1" w:styleId="HeaderChar">
    <w:name w:val="Header Char"/>
    <w:basedOn w:val="DefaultParagraphFont"/>
    <w:link w:val="Header"/>
    <w:uiPriority w:val="99"/>
    <w:semiHidden/>
    <w:rsid w:val="00853F80"/>
    <w:rPr>
      <w:sz w:val="24"/>
    </w:rPr>
  </w:style>
  <w:style w:type="paragraph" w:styleId="Footer">
    <w:name w:val="footer"/>
    <w:basedOn w:val="Normal"/>
    <w:link w:val="FooterChar"/>
    <w:uiPriority w:val="99"/>
    <w:unhideWhenUsed/>
    <w:rsid w:val="00853F80"/>
    <w:pPr>
      <w:tabs>
        <w:tab w:val="center" w:pos="4680"/>
        <w:tab w:val="right" w:pos="9360"/>
      </w:tabs>
    </w:pPr>
  </w:style>
  <w:style w:type="character" w:customStyle="1" w:styleId="FooterChar">
    <w:name w:val="Footer Char"/>
    <w:basedOn w:val="DefaultParagraphFont"/>
    <w:link w:val="Footer"/>
    <w:uiPriority w:val="99"/>
    <w:rsid w:val="00853F8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3E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9F73EE"/>
    <w:rPr>
      <w:rFonts w:cs="Times New Roman"/>
      <w:sz w:val="16"/>
      <w:szCs w:val="16"/>
    </w:rPr>
  </w:style>
  <w:style w:type="paragraph" w:styleId="CommentText">
    <w:name w:val="annotation text"/>
    <w:basedOn w:val="Normal"/>
    <w:link w:val="CommentTextChar"/>
    <w:uiPriority w:val="99"/>
    <w:semiHidden/>
    <w:rsid w:val="009F73EE"/>
    <w:rPr>
      <w:sz w:val="20"/>
      <w:szCs w:val="20"/>
    </w:rPr>
  </w:style>
  <w:style w:type="character" w:customStyle="1" w:styleId="CommentTextChar">
    <w:name w:val="Comment Text Char"/>
    <w:basedOn w:val="DefaultParagraphFont"/>
    <w:link w:val="CommentText"/>
    <w:uiPriority w:val="99"/>
    <w:semiHidden/>
    <w:locked/>
    <w:rsid w:val="009F73EE"/>
    <w:rPr>
      <w:rFonts w:cs="Times New Roman"/>
      <w:sz w:val="20"/>
      <w:szCs w:val="20"/>
    </w:rPr>
  </w:style>
  <w:style w:type="paragraph" w:styleId="BalloonText">
    <w:name w:val="Balloon Text"/>
    <w:basedOn w:val="Normal"/>
    <w:link w:val="BalloonTextChar"/>
    <w:uiPriority w:val="99"/>
    <w:semiHidden/>
    <w:rsid w:val="009F73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73EE"/>
    <w:rPr>
      <w:rFonts w:ascii="Tahoma" w:hAnsi="Tahoma" w:cs="Tahoma"/>
      <w:sz w:val="16"/>
      <w:szCs w:val="16"/>
    </w:rPr>
  </w:style>
  <w:style w:type="paragraph" w:styleId="CommentSubject">
    <w:name w:val="annotation subject"/>
    <w:basedOn w:val="CommentText"/>
    <w:next w:val="CommentText"/>
    <w:link w:val="CommentSubjectChar"/>
    <w:uiPriority w:val="99"/>
    <w:semiHidden/>
    <w:rsid w:val="00C561BB"/>
    <w:rPr>
      <w:b/>
      <w:bCs/>
    </w:rPr>
  </w:style>
  <w:style w:type="character" w:customStyle="1" w:styleId="CommentSubjectChar">
    <w:name w:val="Comment Subject Char"/>
    <w:basedOn w:val="CommentTextChar"/>
    <w:link w:val="CommentSubject"/>
    <w:uiPriority w:val="99"/>
    <w:semiHidden/>
    <w:locked/>
    <w:rsid w:val="00C561BB"/>
    <w:rPr>
      <w:rFonts w:cs="Times New Roman"/>
      <w:b/>
      <w:bCs/>
      <w:sz w:val="20"/>
      <w:szCs w:val="20"/>
    </w:rPr>
  </w:style>
  <w:style w:type="paragraph" w:styleId="Revision">
    <w:name w:val="Revision"/>
    <w:hidden/>
    <w:uiPriority w:val="99"/>
    <w:semiHidden/>
    <w:rsid w:val="0066227D"/>
    <w:rPr>
      <w:sz w:val="24"/>
    </w:rPr>
  </w:style>
  <w:style w:type="paragraph" w:styleId="ListParagraph">
    <w:name w:val="List Paragraph"/>
    <w:basedOn w:val="Normal"/>
    <w:uiPriority w:val="34"/>
    <w:qFormat/>
    <w:rsid w:val="008871A5"/>
    <w:pPr>
      <w:ind w:left="720"/>
      <w:contextualSpacing/>
    </w:pPr>
  </w:style>
  <w:style w:type="paragraph" w:styleId="Header">
    <w:name w:val="header"/>
    <w:basedOn w:val="Normal"/>
    <w:link w:val="HeaderChar"/>
    <w:uiPriority w:val="99"/>
    <w:semiHidden/>
    <w:unhideWhenUsed/>
    <w:rsid w:val="00853F80"/>
    <w:pPr>
      <w:tabs>
        <w:tab w:val="center" w:pos="4680"/>
        <w:tab w:val="right" w:pos="9360"/>
      </w:tabs>
    </w:pPr>
  </w:style>
  <w:style w:type="character" w:customStyle="1" w:styleId="HeaderChar">
    <w:name w:val="Header Char"/>
    <w:basedOn w:val="DefaultParagraphFont"/>
    <w:link w:val="Header"/>
    <w:uiPriority w:val="99"/>
    <w:semiHidden/>
    <w:rsid w:val="00853F80"/>
    <w:rPr>
      <w:sz w:val="24"/>
    </w:rPr>
  </w:style>
  <w:style w:type="paragraph" w:styleId="Footer">
    <w:name w:val="footer"/>
    <w:basedOn w:val="Normal"/>
    <w:link w:val="FooterChar"/>
    <w:uiPriority w:val="99"/>
    <w:unhideWhenUsed/>
    <w:rsid w:val="00853F80"/>
    <w:pPr>
      <w:tabs>
        <w:tab w:val="center" w:pos="4680"/>
        <w:tab w:val="right" w:pos="9360"/>
      </w:tabs>
    </w:pPr>
  </w:style>
  <w:style w:type="character" w:customStyle="1" w:styleId="FooterChar">
    <w:name w:val="Footer Char"/>
    <w:basedOn w:val="DefaultParagraphFont"/>
    <w:link w:val="Footer"/>
    <w:uiPriority w:val="99"/>
    <w:rsid w:val="00853F8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88961">
      <w:bodyDiv w:val="1"/>
      <w:marLeft w:val="0"/>
      <w:marRight w:val="0"/>
      <w:marTop w:val="0"/>
      <w:marBottom w:val="0"/>
      <w:divBdr>
        <w:top w:val="none" w:sz="0" w:space="0" w:color="auto"/>
        <w:left w:val="none" w:sz="0" w:space="0" w:color="auto"/>
        <w:bottom w:val="none" w:sz="0" w:space="0" w:color="auto"/>
        <w:right w:val="none" w:sz="0" w:space="0" w:color="auto"/>
      </w:divBdr>
    </w:div>
    <w:div w:id="851725244">
      <w:bodyDiv w:val="1"/>
      <w:marLeft w:val="0"/>
      <w:marRight w:val="0"/>
      <w:marTop w:val="0"/>
      <w:marBottom w:val="0"/>
      <w:divBdr>
        <w:top w:val="none" w:sz="0" w:space="0" w:color="auto"/>
        <w:left w:val="none" w:sz="0" w:space="0" w:color="auto"/>
        <w:bottom w:val="none" w:sz="0" w:space="0" w:color="auto"/>
        <w:right w:val="none" w:sz="0" w:space="0" w:color="auto"/>
      </w:divBdr>
    </w:div>
    <w:div w:id="1112089827">
      <w:bodyDiv w:val="1"/>
      <w:marLeft w:val="0"/>
      <w:marRight w:val="0"/>
      <w:marTop w:val="0"/>
      <w:marBottom w:val="0"/>
      <w:divBdr>
        <w:top w:val="none" w:sz="0" w:space="0" w:color="auto"/>
        <w:left w:val="none" w:sz="0" w:space="0" w:color="auto"/>
        <w:bottom w:val="none" w:sz="0" w:space="0" w:color="auto"/>
        <w:right w:val="none" w:sz="0" w:space="0" w:color="auto"/>
      </w:divBdr>
    </w:div>
    <w:div w:id="172001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1864</Words>
  <Characters>10628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BUILT ENVIRONMENT DEPARTMENT GUIDELINES FOR PROMOTION, TENURE EVALUATION AND POST TENURE EVALUATION  </vt:lpstr>
    </vt:vector>
  </TitlesOfParts>
  <Company>Indiana State University</Company>
  <LinksUpToDate>false</LinksUpToDate>
  <CharactersWithSpaces>12468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BUILT ENVIRONMENT DEPARTMENT GUIDELINES FOR PROMOTION, TENURE EVALUATION AND POST TENURE EVALUATION</dc:title>
  <dc:creator>mchambers3</dc:creator>
  <cp:lastModifiedBy>Windows User</cp:lastModifiedBy>
  <cp:revision>2</cp:revision>
  <cp:lastPrinted>2013-04-02T13:17:00Z</cp:lastPrinted>
  <dcterms:created xsi:type="dcterms:W3CDTF">2014-03-19T11:59:00Z</dcterms:created>
  <dcterms:modified xsi:type="dcterms:W3CDTF">2014-03-19T11:59:00Z</dcterms:modified>
</cp:coreProperties>
</file>