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26C" w:rsidRDefault="00983C58" w:rsidP="00983C58">
      <w:pPr>
        <w:spacing w:after="0" w:line="240" w:lineRule="auto"/>
      </w:pPr>
      <w:r>
        <w:t>Assessment Council Minutes 4/12/19</w:t>
      </w:r>
    </w:p>
    <w:p w:rsidR="00983C58" w:rsidRDefault="00983C58" w:rsidP="00983C58">
      <w:pPr>
        <w:spacing w:after="0" w:line="240" w:lineRule="auto"/>
      </w:pPr>
    </w:p>
    <w:p w:rsidR="00983C58" w:rsidRDefault="00983C58" w:rsidP="00983C58">
      <w:pPr>
        <w:pStyle w:val="ListParagraph"/>
        <w:numPr>
          <w:ilvl w:val="0"/>
          <w:numId w:val="1"/>
        </w:numPr>
        <w:spacing w:after="0" w:line="240" w:lineRule="auto"/>
      </w:pPr>
      <w:r>
        <w:t>Welcome</w:t>
      </w:r>
    </w:p>
    <w:p w:rsidR="00983C58" w:rsidRDefault="00983C58" w:rsidP="00983C58">
      <w:pPr>
        <w:pStyle w:val="ListParagraph"/>
        <w:numPr>
          <w:ilvl w:val="1"/>
          <w:numId w:val="1"/>
        </w:numPr>
        <w:spacing w:after="0" w:line="240" w:lineRule="auto"/>
      </w:pPr>
      <w:r>
        <w:t xml:space="preserve">Attendance: Joe Harder, Chris Fischer, Edie Wittenmyer, Kelley Woods-Johnson, Nathan Myers, Denise Collins, Laura Froelicher, Ellen Malito, Jason Johnson </w:t>
      </w:r>
    </w:p>
    <w:p w:rsidR="00983C58" w:rsidRDefault="00983C58" w:rsidP="00983C58">
      <w:pPr>
        <w:pStyle w:val="ListParagraph"/>
        <w:numPr>
          <w:ilvl w:val="1"/>
          <w:numId w:val="1"/>
        </w:numPr>
        <w:spacing w:after="0" w:line="240" w:lineRule="auto"/>
      </w:pPr>
      <w:r>
        <w:t xml:space="preserve">Review of the minutes </w:t>
      </w:r>
    </w:p>
    <w:p w:rsidR="00983C58" w:rsidRDefault="00983C58" w:rsidP="00983C58">
      <w:pPr>
        <w:pStyle w:val="ListParagraph"/>
        <w:numPr>
          <w:ilvl w:val="2"/>
          <w:numId w:val="1"/>
        </w:numPr>
        <w:spacing w:after="0" w:line="240" w:lineRule="auto"/>
      </w:pPr>
      <w:r>
        <w:t xml:space="preserve">Denise motions to approve, Joe seconds </w:t>
      </w:r>
    </w:p>
    <w:p w:rsidR="00983C58" w:rsidRDefault="00983C58" w:rsidP="00983C58">
      <w:pPr>
        <w:pStyle w:val="ListParagraph"/>
        <w:numPr>
          <w:ilvl w:val="2"/>
          <w:numId w:val="1"/>
        </w:numPr>
        <w:spacing w:after="0" w:line="240" w:lineRule="auto"/>
      </w:pPr>
      <w:r>
        <w:t xml:space="preserve">6 in favor, 2 abstain  </w:t>
      </w:r>
    </w:p>
    <w:p w:rsidR="00983C58" w:rsidRDefault="00983C58" w:rsidP="00983C58">
      <w:pPr>
        <w:spacing w:after="0" w:line="240" w:lineRule="auto"/>
      </w:pPr>
    </w:p>
    <w:p w:rsidR="00983C58" w:rsidRDefault="00983C58" w:rsidP="00983C58">
      <w:pPr>
        <w:pStyle w:val="ListParagraph"/>
        <w:numPr>
          <w:ilvl w:val="0"/>
          <w:numId w:val="1"/>
        </w:numPr>
        <w:spacing w:after="0" w:line="240" w:lineRule="auto"/>
      </w:pPr>
      <w:r>
        <w:t xml:space="preserve">Reports </w:t>
      </w:r>
    </w:p>
    <w:p w:rsidR="00983C58" w:rsidRDefault="00983C58" w:rsidP="00983C58">
      <w:pPr>
        <w:pStyle w:val="ListParagraph"/>
        <w:numPr>
          <w:ilvl w:val="1"/>
          <w:numId w:val="1"/>
        </w:numPr>
        <w:spacing w:after="0" w:line="240" w:lineRule="auto"/>
      </w:pPr>
      <w:r>
        <w:t xml:space="preserve">Chair – no report </w:t>
      </w:r>
    </w:p>
    <w:p w:rsidR="00865004" w:rsidRDefault="00983C58" w:rsidP="00865004">
      <w:pPr>
        <w:pStyle w:val="ListParagraph"/>
        <w:numPr>
          <w:ilvl w:val="1"/>
          <w:numId w:val="1"/>
        </w:numPr>
        <w:spacing w:after="0" w:line="240" w:lineRule="auto"/>
      </w:pPr>
      <w:r>
        <w:t xml:space="preserve">Coordinator </w:t>
      </w:r>
      <w:r w:rsidR="00865004">
        <w:t>– Kelley</w:t>
      </w:r>
    </w:p>
    <w:p w:rsidR="00865004" w:rsidRDefault="00865004" w:rsidP="00865004">
      <w:pPr>
        <w:pStyle w:val="ListParagraph"/>
        <w:numPr>
          <w:ilvl w:val="2"/>
          <w:numId w:val="1"/>
        </w:numPr>
        <w:spacing w:after="0" w:line="240" w:lineRule="auto"/>
      </w:pPr>
      <w:r>
        <w:t xml:space="preserve">Leaving tomorrow for the HLC annual conference to learn more about accreditation process and HLC expectations for assessment.  </w:t>
      </w:r>
    </w:p>
    <w:p w:rsidR="00983C58" w:rsidRDefault="00983C58" w:rsidP="00983C58">
      <w:pPr>
        <w:pStyle w:val="ListParagraph"/>
        <w:numPr>
          <w:ilvl w:val="1"/>
          <w:numId w:val="1"/>
        </w:numPr>
        <w:spacing w:after="0" w:line="240" w:lineRule="auto"/>
      </w:pPr>
      <w:r>
        <w:t xml:space="preserve">Members </w:t>
      </w:r>
    </w:p>
    <w:p w:rsidR="008C220B" w:rsidRDefault="008C220B" w:rsidP="008C220B">
      <w:pPr>
        <w:pStyle w:val="ListParagraph"/>
        <w:numPr>
          <w:ilvl w:val="2"/>
          <w:numId w:val="1"/>
        </w:numPr>
        <w:spacing w:after="0" w:line="240" w:lineRule="auto"/>
      </w:pPr>
      <w:r>
        <w:t xml:space="preserve">Joe – AACSB visit is February so there is a lot of focus on preparing for the visit.  This year is the year of record for accreditation.  </w:t>
      </w:r>
    </w:p>
    <w:p w:rsidR="008C220B" w:rsidRDefault="008C220B" w:rsidP="008C220B">
      <w:pPr>
        <w:pStyle w:val="ListParagraph"/>
        <w:numPr>
          <w:ilvl w:val="2"/>
          <w:numId w:val="1"/>
        </w:numPr>
        <w:spacing w:after="0" w:line="240" w:lineRule="auto"/>
      </w:pPr>
      <w:r>
        <w:t xml:space="preserve">Edie – ACE external reviewers had to postpone visit due to illness, will follow up next year.  </w:t>
      </w:r>
    </w:p>
    <w:p w:rsidR="00983C58" w:rsidRDefault="00983C58" w:rsidP="00983C58">
      <w:pPr>
        <w:spacing w:after="0" w:line="240" w:lineRule="auto"/>
      </w:pPr>
    </w:p>
    <w:p w:rsidR="00983C58" w:rsidRDefault="00983C58" w:rsidP="00983C58">
      <w:pPr>
        <w:pStyle w:val="ListParagraph"/>
        <w:numPr>
          <w:ilvl w:val="0"/>
          <w:numId w:val="1"/>
        </w:numPr>
        <w:spacing w:after="0" w:line="240" w:lineRule="auto"/>
      </w:pPr>
      <w:r>
        <w:t>Old Business</w:t>
      </w:r>
    </w:p>
    <w:p w:rsidR="00865004" w:rsidRDefault="00983C58" w:rsidP="00983C58">
      <w:pPr>
        <w:pStyle w:val="ListParagraph"/>
        <w:numPr>
          <w:ilvl w:val="1"/>
          <w:numId w:val="1"/>
        </w:numPr>
        <w:spacing w:after="0" w:line="240" w:lineRule="auto"/>
      </w:pPr>
      <w:r>
        <w:t>Co-Curricular Assessment</w:t>
      </w:r>
      <w:r w:rsidR="00865004">
        <w:t xml:space="preserve"> – Kelley </w:t>
      </w:r>
    </w:p>
    <w:p w:rsidR="00865004" w:rsidRDefault="00865004" w:rsidP="00865004">
      <w:pPr>
        <w:pStyle w:val="ListParagraph"/>
        <w:numPr>
          <w:ilvl w:val="2"/>
          <w:numId w:val="1"/>
        </w:numPr>
        <w:spacing w:after="0" w:line="240" w:lineRule="auto"/>
      </w:pPr>
      <w:r>
        <w:t xml:space="preserve">Meetings have wrapped up. </w:t>
      </w:r>
    </w:p>
    <w:p w:rsidR="00983C58" w:rsidRDefault="00865004" w:rsidP="00865004">
      <w:pPr>
        <w:pStyle w:val="ListParagraph"/>
        <w:numPr>
          <w:ilvl w:val="2"/>
          <w:numId w:val="1"/>
        </w:numPr>
        <w:spacing w:after="0" w:line="240" w:lineRule="auto"/>
      </w:pPr>
      <w:r>
        <w:t xml:space="preserve">Trainings start April and continue through July.  They are broken down by step in the assessment process.  The goal is for all co-curricular units to have learning outcomes in writing by </w:t>
      </w:r>
      <w:proofErr w:type="gramStart"/>
      <w:r>
        <w:t>Fall</w:t>
      </w:r>
      <w:proofErr w:type="gramEnd"/>
      <w:r>
        <w:t xml:space="preserve"> 2019 and to assess at least one outcome in AY 19-20.</w:t>
      </w:r>
      <w:r w:rsidR="00983C58">
        <w:t xml:space="preserve"> </w:t>
      </w:r>
    </w:p>
    <w:p w:rsidR="00983C58" w:rsidRDefault="00983C58" w:rsidP="00983C58">
      <w:pPr>
        <w:pStyle w:val="ListParagraph"/>
        <w:numPr>
          <w:ilvl w:val="1"/>
          <w:numId w:val="1"/>
        </w:numPr>
        <w:spacing w:after="0" w:line="240" w:lineRule="auto"/>
      </w:pPr>
      <w:r>
        <w:t>Strategic plan action updates</w:t>
      </w:r>
    </w:p>
    <w:p w:rsidR="008C220B" w:rsidRDefault="008C220B" w:rsidP="008C220B">
      <w:pPr>
        <w:pStyle w:val="ListParagraph"/>
        <w:numPr>
          <w:ilvl w:val="2"/>
          <w:numId w:val="1"/>
        </w:numPr>
        <w:spacing w:after="0" w:line="240" w:lineRule="auto"/>
      </w:pPr>
      <w:r>
        <w:t xml:space="preserve">Joe – Joe, Bailey Bridgewater, </w:t>
      </w:r>
      <w:proofErr w:type="gramStart"/>
      <w:r>
        <w:t>Kelley</w:t>
      </w:r>
      <w:proofErr w:type="gramEnd"/>
      <w:r>
        <w:t xml:space="preserve"> met with Kristie Bigler and Blackboard administrators to discuss unused Blackboard features that we can use to maximize our assessment strategies and practices.  Blackboard has a robust feature for building </w:t>
      </w:r>
      <w:r w:rsidR="008E5996">
        <w:t xml:space="preserve">and archiving </w:t>
      </w:r>
      <w:r>
        <w:t xml:space="preserve">rubrics that can be applied to assignments </w:t>
      </w:r>
      <w:r w:rsidR="008E5996">
        <w:t xml:space="preserve">within Blackboard.  This would allow us to define learning outcomes, map them to the rubrics, and collect student performance data on rubrics within Blackboard.  SCOB would like every syllabus in Blackboard to map to the associated rubrics they fall under.  This would benefit the AACSB Assurance of Learning argument and reduce </w:t>
      </w:r>
      <w:proofErr w:type="gramStart"/>
      <w:r w:rsidR="008E5996">
        <w:t>the asks</w:t>
      </w:r>
      <w:proofErr w:type="gramEnd"/>
      <w:r w:rsidR="008E5996">
        <w:t xml:space="preserve"> on the faculty to separately assess student artifacts on these rubrics.  Streamlines where all the information is housed.  OIT is clear that they do not have staffing to support this, so colleges would have to provide their own staff support.  </w:t>
      </w:r>
    </w:p>
    <w:p w:rsidR="008E5996" w:rsidRDefault="008E5996" w:rsidP="008E5996">
      <w:pPr>
        <w:pStyle w:val="ListParagraph"/>
        <w:numPr>
          <w:ilvl w:val="3"/>
          <w:numId w:val="1"/>
        </w:numPr>
        <w:spacing w:after="0" w:line="240" w:lineRule="auto"/>
      </w:pPr>
      <w:r>
        <w:t xml:space="preserve">Chris – Not always easy to preload across classes.  Faculty would still have to pull the rubric for the course.  Extracting the data from the rubrics – is that something where they would have to label the assignment a certain way to make sure that it is associated for pulling the data.  </w:t>
      </w:r>
    </w:p>
    <w:p w:rsidR="008E5996" w:rsidRDefault="008E5996" w:rsidP="00865004">
      <w:pPr>
        <w:pStyle w:val="ListParagraph"/>
        <w:numPr>
          <w:ilvl w:val="2"/>
          <w:numId w:val="1"/>
        </w:numPr>
        <w:spacing w:after="0" w:line="240" w:lineRule="auto"/>
      </w:pPr>
      <w:r>
        <w:t xml:space="preserve">Joe – WEAVE is a great workflow product that would replace </w:t>
      </w:r>
      <w:proofErr w:type="spellStart"/>
      <w:r>
        <w:t>TaskStream</w:t>
      </w:r>
      <w:proofErr w:type="spellEnd"/>
      <w:r>
        <w:t xml:space="preserve"> to some degree.  The demo showed us what our actual reporting structure would look like within the WEAVE structure.  Price is one of the big selling points - $18,500/year institutionally.  On hold at the moment while we learn more.  </w:t>
      </w:r>
    </w:p>
    <w:p w:rsidR="00983C58" w:rsidRDefault="00983C58" w:rsidP="00983C58">
      <w:pPr>
        <w:spacing w:after="0" w:line="240" w:lineRule="auto"/>
      </w:pPr>
    </w:p>
    <w:p w:rsidR="00983C58" w:rsidRDefault="00983C58" w:rsidP="00983C58">
      <w:pPr>
        <w:pStyle w:val="ListParagraph"/>
        <w:numPr>
          <w:ilvl w:val="0"/>
          <w:numId w:val="1"/>
        </w:numPr>
        <w:spacing w:after="0" w:line="240" w:lineRule="auto"/>
      </w:pPr>
      <w:r>
        <w:t xml:space="preserve">New Business </w:t>
      </w:r>
    </w:p>
    <w:p w:rsidR="00983C58" w:rsidRDefault="00983C58" w:rsidP="00983C58">
      <w:pPr>
        <w:pStyle w:val="ListParagraph"/>
        <w:numPr>
          <w:ilvl w:val="1"/>
          <w:numId w:val="1"/>
        </w:numPr>
        <w:spacing w:after="0" w:line="240" w:lineRule="auto"/>
      </w:pPr>
      <w:r>
        <w:t>Wrapping up AY 18-19</w:t>
      </w:r>
    </w:p>
    <w:p w:rsidR="00E868ED" w:rsidRDefault="00E868ED" w:rsidP="00E868ED">
      <w:pPr>
        <w:pStyle w:val="ListParagraph"/>
        <w:numPr>
          <w:ilvl w:val="2"/>
          <w:numId w:val="1"/>
        </w:numPr>
        <w:spacing w:after="0" w:line="240" w:lineRule="auto"/>
      </w:pPr>
      <w:r>
        <w:t xml:space="preserve">Meeting Schedule – don’t include Oct week of Homecoming (Sat 10/12), don’t include breaks </w:t>
      </w:r>
    </w:p>
    <w:p w:rsidR="00E868ED" w:rsidRDefault="00E868ED" w:rsidP="00E868ED">
      <w:pPr>
        <w:pStyle w:val="ListParagraph"/>
        <w:numPr>
          <w:ilvl w:val="2"/>
          <w:numId w:val="1"/>
        </w:numPr>
        <w:spacing w:after="0" w:line="240" w:lineRule="auto"/>
      </w:pPr>
      <w:r>
        <w:t xml:space="preserve">Filling vacancies – associate dean, enrollment management, undergrad student </w:t>
      </w:r>
    </w:p>
    <w:p w:rsidR="00983C58" w:rsidRDefault="00983C58" w:rsidP="00983C58">
      <w:pPr>
        <w:spacing w:after="0" w:line="240" w:lineRule="auto"/>
      </w:pPr>
    </w:p>
    <w:p w:rsidR="00983C58" w:rsidRDefault="00983C58" w:rsidP="00983C58">
      <w:pPr>
        <w:pStyle w:val="ListParagraph"/>
        <w:numPr>
          <w:ilvl w:val="0"/>
          <w:numId w:val="1"/>
        </w:numPr>
        <w:spacing w:after="0" w:line="240" w:lineRule="auto"/>
      </w:pPr>
      <w:r>
        <w:t xml:space="preserve">Announcements </w:t>
      </w:r>
    </w:p>
    <w:p w:rsidR="00983C58" w:rsidRDefault="00983C58" w:rsidP="00983C58">
      <w:pPr>
        <w:pStyle w:val="ListParagraph"/>
        <w:numPr>
          <w:ilvl w:val="1"/>
          <w:numId w:val="1"/>
        </w:numPr>
        <w:spacing w:after="0" w:line="240" w:lineRule="auto"/>
      </w:pPr>
      <w:r>
        <w:t>Provost’s Award Recipients &amp; Nominees</w:t>
      </w:r>
      <w:bookmarkStart w:id="0" w:name="_GoBack"/>
      <w:bookmarkEnd w:id="0"/>
    </w:p>
    <w:p w:rsidR="00983C58" w:rsidRDefault="00983C58" w:rsidP="00983C58">
      <w:pPr>
        <w:pStyle w:val="ListParagraph"/>
        <w:numPr>
          <w:ilvl w:val="1"/>
          <w:numId w:val="1"/>
        </w:numPr>
        <w:spacing w:after="0" w:line="240" w:lineRule="auto"/>
      </w:pPr>
      <w:r>
        <w:t xml:space="preserve">Homework </w:t>
      </w:r>
    </w:p>
    <w:p w:rsidR="00BD7BB3" w:rsidRDefault="00BD7BB3" w:rsidP="00BD7BB3">
      <w:pPr>
        <w:pStyle w:val="ListParagraph"/>
        <w:numPr>
          <w:ilvl w:val="2"/>
          <w:numId w:val="1"/>
        </w:numPr>
        <w:spacing w:after="0" w:line="240" w:lineRule="auto"/>
      </w:pPr>
      <w:r>
        <w:t>Student Success Reporting</w:t>
      </w:r>
    </w:p>
    <w:p w:rsidR="00983C58" w:rsidRDefault="00983C58" w:rsidP="00983C58">
      <w:pPr>
        <w:spacing w:after="0" w:line="240" w:lineRule="auto"/>
      </w:pPr>
    </w:p>
    <w:p w:rsidR="00983C58" w:rsidRDefault="00983C58" w:rsidP="00983C58">
      <w:pPr>
        <w:pStyle w:val="ListParagraph"/>
        <w:numPr>
          <w:ilvl w:val="0"/>
          <w:numId w:val="1"/>
        </w:numPr>
        <w:spacing w:after="0" w:line="240" w:lineRule="auto"/>
      </w:pPr>
      <w:r>
        <w:t xml:space="preserve">Adjournment </w:t>
      </w:r>
    </w:p>
    <w:sectPr w:rsidR="00983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D22"/>
    <w:multiLevelType w:val="hybridMultilevel"/>
    <w:tmpl w:val="014AD19A"/>
    <w:lvl w:ilvl="0" w:tplc="BE6A87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58"/>
    <w:rsid w:val="0056426C"/>
    <w:rsid w:val="00865004"/>
    <w:rsid w:val="008C220B"/>
    <w:rsid w:val="008E5996"/>
    <w:rsid w:val="008E59FC"/>
    <w:rsid w:val="00983C58"/>
    <w:rsid w:val="00BD7BB3"/>
    <w:rsid w:val="00E8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BCCC"/>
  <w15:chartTrackingRefBased/>
  <w15:docId w15:val="{9C374C5A-52B5-4BA4-9682-6391AA1F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Woods-Johnson</dc:creator>
  <cp:keywords/>
  <dc:description/>
  <cp:lastModifiedBy>Kelley Woods-Johnson</cp:lastModifiedBy>
  <cp:revision>3</cp:revision>
  <dcterms:created xsi:type="dcterms:W3CDTF">2019-04-12T13:02:00Z</dcterms:created>
  <dcterms:modified xsi:type="dcterms:W3CDTF">2019-05-08T12:15:00Z</dcterms:modified>
</cp:coreProperties>
</file>