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4644" w:rsidRPr="00D92E3D" w:rsidRDefault="00111FA7">
      <w:pPr>
        <w:rPr>
          <w:b/>
        </w:rPr>
      </w:pPr>
      <w:r w:rsidRPr="00D92E3D">
        <w:rPr>
          <w:b/>
        </w:rPr>
        <w:t>Faculty Affairs Committee – Annual Report</w:t>
      </w:r>
    </w:p>
    <w:p w:rsidR="00D92E3D" w:rsidRDefault="00D92E3D">
      <w:r>
        <w:rPr>
          <w:i/>
        </w:rPr>
        <w:t>Summary of Work</w:t>
      </w:r>
    </w:p>
    <w:p w:rsidR="002F795B" w:rsidRDefault="00D92E3D" w:rsidP="002F795B">
      <w:proofErr w:type="gramStart"/>
      <w:r>
        <w:t xml:space="preserve">Over the course of the </w:t>
      </w:r>
      <w:r w:rsidR="00C161B0">
        <w:t>2017-2018</w:t>
      </w:r>
      <w:r>
        <w:t xml:space="preserve"> annual year, the University Faculty Affairs Committee </w:t>
      </w:r>
      <w:r w:rsidR="002F795B">
        <w:t>met 1</w:t>
      </w:r>
      <w:r w:rsidR="001570F4">
        <w:t>8</w:t>
      </w:r>
      <w:r w:rsidR="002F795B">
        <w:t xml:space="preserve"> times and </w:t>
      </w:r>
      <w:r>
        <w:t>has forwarded</w:t>
      </w:r>
      <w:r w:rsidRPr="00002C93">
        <w:t xml:space="preserve"> </w:t>
      </w:r>
      <w:r w:rsidR="00783129">
        <w:t>13</w:t>
      </w:r>
      <w:r w:rsidR="00E90724">
        <w:t xml:space="preserve"> </w:t>
      </w:r>
      <w:r>
        <w:t>motions to amend the University Handbook.</w:t>
      </w:r>
      <w:proofErr w:type="gramEnd"/>
      <w:r>
        <w:t xml:space="preserve"> </w:t>
      </w:r>
      <w:r w:rsidR="00187639">
        <w:t>We fulfilled our permanent charges that assist the Faculty Senate in populating awards and grievance pools, overseeing elections, and conducting a review of retention, tenure and promotion guidelines. We</w:t>
      </w:r>
      <w:r w:rsidR="00E90724">
        <w:t xml:space="preserve"> developed an FAQ and collaborated with Faculty Senate Executive Committee and Academic Affairs to host </w:t>
      </w:r>
      <w:proofErr w:type="gramStart"/>
      <w:r w:rsidR="00187639">
        <w:t>2</w:t>
      </w:r>
      <w:proofErr w:type="gramEnd"/>
      <w:r w:rsidR="00E90724">
        <w:t xml:space="preserve"> open sessions to assist in the revision of Section 305 for departments and colleges.  We evaluated </w:t>
      </w:r>
      <w:r w:rsidR="002F795B">
        <w:t xml:space="preserve">retention, tenure, and promotion documents for </w:t>
      </w:r>
      <w:r w:rsidR="00D91645">
        <w:t>5</w:t>
      </w:r>
      <w:r w:rsidR="002F795B">
        <w:t xml:space="preserve"> colleges and </w:t>
      </w:r>
      <w:r w:rsidR="00D91645">
        <w:t>31</w:t>
      </w:r>
      <w:r w:rsidR="002F795B">
        <w:t xml:space="preserve"> departments and produced a report providing feedback to each stakeholder.   </w:t>
      </w:r>
    </w:p>
    <w:p w:rsidR="00D92E3D" w:rsidRDefault="00D92E3D">
      <w:r>
        <w:t>Based on our work, our recommendations for future</w:t>
      </w:r>
      <w:r w:rsidR="00CF3D1D">
        <w:t xml:space="preserve"> charges include:</w:t>
      </w:r>
      <w:r>
        <w:t xml:space="preserve"> </w:t>
      </w:r>
    </w:p>
    <w:p w:rsidR="00CF3D1D" w:rsidRDefault="00CF3D1D" w:rsidP="00685F29">
      <w:pPr>
        <w:pStyle w:val="ListParagraph"/>
        <w:numPr>
          <w:ilvl w:val="0"/>
          <w:numId w:val="4"/>
        </w:numPr>
      </w:pPr>
      <w:r>
        <w:t xml:space="preserve">Consider revisions to 310 </w:t>
      </w:r>
      <w:r w:rsidR="00C161B0">
        <w:t xml:space="preserve">regarding faculty duties and </w:t>
      </w:r>
    </w:p>
    <w:p w:rsidR="00855B09" w:rsidRDefault="00002C93" w:rsidP="00855B09">
      <w:pPr>
        <w:pStyle w:val="ListParagraph"/>
        <w:numPr>
          <w:ilvl w:val="0"/>
          <w:numId w:val="4"/>
        </w:numPr>
      </w:pPr>
      <w:r>
        <w:t>Consider teaching awards for part-time and full-time lecturers and instructors</w:t>
      </w:r>
      <w:r w:rsidR="005F4BEA">
        <w:t xml:space="preserve"> at t</w:t>
      </w:r>
      <w:r w:rsidR="007B4070">
        <w:t>he University and College level</w:t>
      </w:r>
    </w:p>
    <w:p w:rsidR="00855B09" w:rsidRDefault="00855B09" w:rsidP="00855B09">
      <w:pPr>
        <w:pStyle w:val="ListParagraph"/>
        <w:numPr>
          <w:ilvl w:val="0"/>
          <w:numId w:val="4"/>
        </w:numPr>
      </w:pPr>
      <w:r w:rsidRPr="00855B09">
        <w:t>Synchronize working day/opening day/closing day in 323.10 and 246.14.4.1.1 (and make any subsequent changes to grievance procedures as needed)</w:t>
      </w:r>
    </w:p>
    <w:p w:rsidR="00855B09" w:rsidRDefault="00855B09" w:rsidP="00855B09">
      <w:pPr>
        <w:pStyle w:val="ListParagraph"/>
        <w:numPr>
          <w:ilvl w:val="0"/>
          <w:numId w:val="4"/>
        </w:numPr>
      </w:pPr>
      <w:r>
        <w:t>Review all department/college “Meeting Expectations” Criteria for Biennial Review</w:t>
      </w:r>
    </w:p>
    <w:p w:rsidR="00855B09" w:rsidRDefault="00855B09" w:rsidP="00855B09">
      <w:pPr>
        <w:pStyle w:val="ListParagraph"/>
        <w:numPr>
          <w:ilvl w:val="0"/>
          <w:numId w:val="4"/>
        </w:numPr>
      </w:pPr>
      <w:r>
        <w:rPr>
          <w:rFonts w:ascii="Calibri" w:eastAsia="Times New Roman" w:hAnsi="Calibri" w:cs="Calibri"/>
          <w:color w:val="000000"/>
        </w:rPr>
        <w:t>Continue to w</w:t>
      </w:r>
      <w:r w:rsidRPr="00855B09">
        <w:rPr>
          <w:rFonts w:ascii="Calibri" w:eastAsia="Times New Roman" w:hAnsi="Calibri" w:cs="Calibri"/>
          <w:color w:val="000000"/>
        </w:rPr>
        <w:t xml:space="preserve">ork with </w:t>
      </w:r>
      <w:r>
        <w:rPr>
          <w:rFonts w:ascii="Calibri" w:eastAsia="Times New Roman" w:hAnsi="Calibri" w:cs="Calibri"/>
          <w:color w:val="000000"/>
        </w:rPr>
        <w:t xml:space="preserve">General Counsel, </w:t>
      </w:r>
      <w:r w:rsidRPr="00855B09">
        <w:rPr>
          <w:rFonts w:ascii="Calibri" w:eastAsia="Times New Roman" w:hAnsi="Calibri" w:cs="Calibri"/>
          <w:color w:val="000000"/>
        </w:rPr>
        <w:t>AAC, FEBC, and  Institutional Research to set up a mechanism for annual reports to be generated by them regarding faculty retention and other desired data</w:t>
      </w:r>
    </w:p>
    <w:p w:rsidR="00855B09" w:rsidRPr="00002C93" w:rsidRDefault="00855B09" w:rsidP="00855B09">
      <w:pPr>
        <w:sectPr w:rsidR="00855B09" w:rsidRPr="00002C93" w:rsidSect="00D56FEE">
          <w:headerReference w:type="default" r:id="rId7"/>
          <w:pgSz w:w="12240" w:h="15840"/>
          <w:pgMar w:top="1170" w:right="1440" w:bottom="450" w:left="1440" w:header="720" w:footer="720" w:gutter="0"/>
          <w:cols w:space="720"/>
          <w:docGrid w:linePitch="360"/>
        </w:sectPr>
      </w:pPr>
    </w:p>
    <w:p w:rsidR="00111FA7" w:rsidRPr="00D92E3D" w:rsidRDefault="00111FA7">
      <w:pPr>
        <w:rPr>
          <w:i/>
        </w:rPr>
      </w:pPr>
      <w:r w:rsidRPr="00D92E3D">
        <w:rPr>
          <w:i/>
        </w:rPr>
        <w:t>Meetings</w:t>
      </w:r>
    </w:p>
    <w:p w:rsidR="00111FA7" w:rsidRDefault="00D7029D" w:rsidP="00111FA7">
      <w:pPr>
        <w:pStyle w:val="ListParagraph"/>
        <w:numPr>
          <w:ilvl w:val="0"/>
          <w:numId w:val="1"/>
        </w:numPr>
      </w:pPr>
      <w:r>
        <w:t>August 31, 2017</w:t>
      </w:r>
    </w:p>
    <w:p w:rsidR="00111FA7" w:rsidRDefault="00111FA7" w:rsidP="00111FA7">
      <w:pPr>
        <w:pStyle w:val="ListParagraph"/>
        <w:numPr>
          <w:ilvl w:val="0"/>
          <w:numId w:val="1"/>
        </w:numPr>
      </w:pPr>
      <w:r>
        <w:t xml:space="preserve">September </w:t>
      </w:r>
      <w:r w:rsidR="00D7029D">
        <w:t>7, 2017</w:t>
      </w:r>
    </w:p>
    <w:p w:rsidR="00111FA7" w:rsidRDefault="00111FA7" w:rsidP="00111FA7">
      <w:pPr>
        <w:pStyle w:val="ListParagraph"/>
        <w:numPr>
          <w:ilvl w:val="0"/>
          <w:numId w:val="1"/>
        </w:numPr>
      </w:pPr>
      <w:r>
        <w:t xml:space="preserve">September </w:t>
      </w:r>
      <w:r w:rsidR="00D7029D">
        <w:t>14, 2017</w:t>
      </w:r>
    </w:p>
    <w:p w:rsidR="00111FA7" w:rsidRDefault="00D7029D" w:rsidP="00111FA7">
      <w:pPr>
        <w:pStyle w:val="ListParagraph"/>
        <w:numPr>
          <w:ilvl w:val="0"/>
          <w:numId w:val="1"/>
        </w:numPr>
      </w:pPr>
      <w:r>
        <w:t>September 28, 2017</w:t>
      </w:r>
    </w:p>
    <w:p w:rsidR="00D7029D" w:rsidRDefault="00D7029D" w:rsidP="00111FA7">
      <w:pPr>
        <w:pStyle w:val="ListParagraph"/>
        <w:numPr>
          <w:ilvl w:val="0"/>
          <w:numId w:val="1"/>
        </w:numPr>
      </w:pPr>
      <w:r>
        <w:t>October 5, 2017</w:t>
      </w:r>
    </w:p>
    <w:p w:rsidR="00111FA7" w:rsidRDefault="00D7029D" w:rsidP="00111FA7">
      <w:pPr>
        <w:pStyle w:val="ListParagraph"/>
        <w:numPr>
          <w:ilvl w:val="0"/>
          <w:numId w:val="1"/>
        </w:numPr>
      </w:pPr>
      <w:r>
        <w:t>October 19, 2017</w:t>
      </w:r>
    </w:p>
    <w:p w:rsidR="00111FA7" w:rsidRDefault="00D7029D" w:rsidP="00111FA7">
      <w:pPr>
        <w:pStyle w:val="ListParagraph"/>
        <w:numPr>
          <w:ilvl w:val="0"/>
          <w:numId w:val="1"/>
        </w:numPr>
      </w:pPr>
      <w:r>
        <w:t>October 26, 2017</w:t>
      </w:r>
    </w:p>
    <w:p w:rsidR="00111FA7" w:rsidRDefault="00D7029D" w:rsidP="00111FA7">
      <w:pPr>
        <w:pStyle w:val="ListParagraph"/>
        <w:numPr>
          <w:ilvl w:val="0"/>
          <w:numId w:val="1"/>
        </w:numPr>
      </w:pPr>
      <w:r>
        <w:t>November 2, 2017</w:t>
      </w:r>
    </w:p>
    <w:p w:rsidR="00111FA7" w:rsidRDefault="00D7029D" w:rsidP="00111FA7">
      <w:pPr>
        <w:pStyle w:val="ListParagraph"/>
        <w:numPr>
          <w:ilvl w:val="0"/>
          <w:numId w:val="1"/>
        </w:numPr>
      </w:pPr>
      <w:r>
        <w:t>November 9, 2017</w:t>
      </w:r>
    </w:p>
    <w:p w:rsidR="00D56FEE" w:rsidRPr="00D7029D" w:rsidRDefault="00D7029D" w:rsidP="00D7029D">
      <w:pPr>
        <w:pStyle w:val="ListParagraph"/>
        <w:numPr>
          <w:ilvl w:val="0"/>
          <w:numId w:val="1"/>
        </w:numPr>
        <w:rPr>
          <w:i/>
        </w:rPr>
      </w:pPr>
      <w:r>
        <w:t>November 16, 2017</w:t>
      </w:r>
    </w:p>
    <w:p w:rsidR="00D7029D" w:rsidRPr="00D7029D" w:rsidRDefault="00D7029D" w:rsidP="00D7029D">
      <w:pPr>
        <w:pStyle w:val="ListParagraph"/>
        <w:numPr>
          <w:ilvl w:val="0"/>
          <w:numId w:val="1"/>
        </w:numPr>
        <w:rPr>
          <w:i/>
        </w:rPr>
      </w:pPr>
      <w:r>
        <w:t>December 11, 2017</w:t>
      </w:r>
    </w:p>
    <w:p w:rsidR="00D7029D" w:rsidRPr="00D7029D" w:rsidRDefault="00D7029D" w:rsidP="00D7029D">
      <w:pPr>
        <w:pStyle w:val="ListParagraph"/>
        <w:numPr>
          <w:ilvl w:val="0"/>
          <w:numId w:val="1"/>
        </w:numPr>
        <w:rPr>
          <w:i/>
        </w:rPr>
      </w:pPr>
      <w:r>
        <w:t>February 1, 2018</w:t>
      </w:r>
    </w:p>
    <w:p w:rsidR="00D7029D" w:rsidRPr="00D7029D" w:rsidRDefault="00D7029D" w:rsidP="00D7029D">
      <w:pPr>
        <w:pStyle w:val="ListParagraph"/>
        <w:numPr>
          <w:ilvl w:val="0"/>
          <w:numId w:val="1"/>
        </w:numPr>
        <w:rPr>
          <w:i/>
        </w:rPr>
      </w:pPr>
      <w:r>
        <w:t>February 8, 2018</w:t>
      </w:r>
    </w:p>
    <w:p w:rsidR="001570F4" w:rsidRPr="001570F4" w:rsidRDefault="001570F4" w:rsidP="00D7029D">
      <w:pPr>
        <w:pStyle w:val="ListParagraph"/>
        <w:numPr>
          <w:ilvl w:val="0"/>
          <w:numId w:val="1"/>
        </w:numPr>
        <w:rPr>
          <w:i/>
        </w:rPr>
      </w:pPr>
      <w:r>
        <w:t>February 22, 2018</w:t>
      </w:r>
    </w:p>
    <w:p w:rsidR="00D7029D" w:rsidRPr="00D7029D" w:rsidRDefault="00D7029D" w:rsidP="00D7029D">
      <w:pPr>
        <w:pStyle w:val="ListParagraph"/>
        <w:numPr>
          <w:ilvl w:val="0"/>
          <w:numId w:val="1"/>
        </w:numPr>
        <w:rPr>
          <w:i/>
        </w:rPr>
      </w:pPr>
      <w:r>
        <w:t>Mar</w:t>
      </w:r>
      <w:r w:rsidR="0070789D">
        <w:t>ch</w:t>
      </w:r>
      <w:r>
        <w:t xml:space="preserve"> 1, 2018</w:t>
      </w:r>
    </w:p>
    <w:p w:rsidR="00D7029D" w:rsidRPr="00D7029D" w:rsidRDefault="00D7029D" w:rsidP="00D7029D">
      <w:pPr>
        <w:pStyle w:val="ListParagraph"/>
        <w:numPr>
          <w:ilvl w:val="0"/>
          <w:numId w:val="1"/>
        </w:numPr>
        <w:rPr>
          <w:i/>
        </w:rPr>
      </w:pPr>
      <w:r>
        <w:t>March 8, 2018</w:t>
      </w:r>
    </w:p>
    <w:p w:rsidR="00D7029D" w:rsidRPr="0070789D" w:rsidRDefault="0070789D" w:rsidP="00D7029D">
      <w:pPr>
        <w:pStyle w:val="ListParagraph"/>
        <w:numPr>
          <w:ilvl w:val="0"/>
          <w:numId w:val="1"/>
        </w:numPr>
        <w:rPr>
          <w:i/>
        </w:rPr>
      </w:pPr>
      <w:r>
        <w:t>April 5, 2018</w:t>
      </w:r>
    </w:p>
    <w:p w:rsidR="0070789D" w:rsidRPr="00D91645" w:rsidRDefault="0070789D" w:rsidP="00D7029D">
      <w:pPr>
        <w:pStyle w:val="ListParagraph"/>
        <w:numPr>
          <w:ilvl w:val="0"/>
          <w:numId w:val="1"/>
        </w:numPr>
        <w:rPr>
          <w:i/>
        </w:rPr>
      </w:pPr>
      <w:r>
        <w:t xml:space="preserve">April 12, 2018 </w:t>
      </w:r>
    </w:p>
    <w:p w:rsidR="00D91645" w:rsidRPr="00D91645" w:rsidRDefault="00D91645" w:rsidP="00D7029D">
      <w:pPr>
        <w:pStyle w:val="ListParagraph"/>
        <w:numPr>
          <w:ilvl w:val="0"/>
          <w:numId w:val="1"/>
        </w:numPr>
        <w:rPr>
          <w:i/>
        </w:rPr>
      </w:pPr>
      <w:r>
        <w:t>April 29, 2018</w:t>
      </w:r>
    </w:p>
    <w:p w:rsidR="00D91645" w:rsidRDefault="00D91645" w:rsidP="00D7029D">
      <w:pPr>
        <w:pStyle w:val="ListParagraph"/>
        <w:numPr>
          <w:ilvl w:val="0"/>
          <w:numId w:val="1"/>
        </w:numPr>
        <w:rPr>
          <w:i/>
        </w:rPr>
      </w:pPr>
      <w:r>
        <w:t>May 3, 2018</w:t>
      </w:r>
    </w:p>
    <w:p w:rsidR="00D56FEE" w:rsidRDefault="00D56FEE" w:rsidP="00111FA7">
      <w:pPr>
        <w:rPr>
          <w:i/>
        </w:rPr>
      </w:pPr>
    </w:p>
    <w:p w:rsidR="00111FA7" w:rsidRPr="00D92E3D" w:rsidRDefault="00111FA7" w:rsidP="00111FA7">
      <w:pPr>
        <w:rPr>
          <w:i/>
        </w:rPr>
      </w:pPr>
      <w:r w:rsidRPr="00D92E3D">
        <w:rPr>
          <w:i/>
        </w:rPr>
        <w:t>Committee Members (attendance)</w:t>
      </w:r>
    </w:p>
    <w:p w:rsidR="00111FA7" w:rsidRDefault="00111FA7" w:rsidP="00111FA7">
      <w:pPr>
        <w:pStyle w:val="ListParagraph"/>
        <w:numPr>
          <w:ilvl w:val="0"/>
          <w:numId w:val="2"/>
        </w:numPr>
      </w:pPr>
      <w:r>
        <w:t xml:space="preserve">Lindsey Eberman </w:t>
      </w:r>
      <w:r w:rsidR="0070789D">
        <w:t xml:space="preserve">(Absent – </w:t>
      </w:r>
      <w:r w:rsidR="002258C4">
        <w:t xml:space="preserve"> </w:t>
      </w:r>
      <w:r w:rsidR="0070789D">
        <w:t xml:space="preserve">2 </w:t>
      </w:r>
      <w:r w:rsidR="002258C4">
        <w:t>meeting)</w:t>
      </w:r>
    </w:p>
    <w:p w:rsidR="00111FA7" w:rsidRDefault="0070789D" w:rsidP="00111FA7">
      <w:pPr>
        <w:pStyle w:val="ListParagraph"/>
        <w:numPr>
          <w:ilvl w:val="0"/>
          <w:numId w:val="2"/>
        </w:numPr>
      </w:pPr>
      <w:r>
        <w:t>Robert Guell (Absent – 1</w:t>
      </w:r>
      <w:r w:rsidR="002258C4">
        <w:t xml:space="preserve"> meetings)</w:t>
      </w:r>
    </w:p>
    <w:p w:rsidR="00111FA7" w:rsidRDefault="0070789D" w:rsidP="00111FA7">
      <w:pPr>
        <w:pStyle w:val="ListParagraph"/>
        <w:numPr>
          <w:ilvl w:val="0"/>
          <w:numId w:val="2"/>
        </w:numPr>
      </w:pPr>
      <w:r>
        <w:t>Jessica Nelson (Absent – 3</w:t>
      </w:r>
      <w:r w:rsidR="002258C4">
        <w:t xml:space="preserve"> meetings)</w:t>
      </w:r>
    </w:p>
    <w:p w:rsidR="00111FA7" w:rsidRDefault="0070789D" w:rsidP="00111FA7">
      <w:pPr>
        <w:pStyle w:val="ListParagraph"/>
        <w:numPr>
          <w:ilvl w:val="0"/>
          <w:numId w:val="2"/>
        </w:numPr>
      </w:pPr>
      <w:r>
        <w:t>Mike Chambers (Absent – 0</w:t>
      </w:r>
      <w:r w:rsidR="002258C4">
        <w:t xml:space="preserve"> meetings)</w:t>
      </w:r>
    </w:p>
    <w:p w:rsidR="00111FA7" w:rsidRDefault="00111FA7" w:rsidP="00111FA7">
      <w:pPr>
        <w:pStyle w:val="ListParagraph"/>
        <w:numPr>
          <w:ilvl w:val="0"/>
          <w:numId w:val="2"/>
        </w:numPr>
      </w:pPr>
      <w:r>
        <w:t>Ed Gallatin</w:t>
      </w:r>
      <w:r w:rsidR="002258C4">
        <w:t xml:space="preserve"> (Absent –</w:t>
      </w:r>
      <w:r w:rsidR="0070789D">
        <w:t xml:space="preserve"> 4 </w:t>
      </w:r>
      <w:r w:rsidR="002258C4">
        <w:t>meetings)</w:t>
      </w:r>
    </w:p>
    <w:p w:rsidR="00111FA7" w:rsidRDefault="00111FA7" w:rsidP="00111FA7">
      <w:pPr>
        <w:pStyle w:val="ListParagraph"/>
        <w:numPr>
          <w:ilvl w:val="0"/>
          <w:numId w:val="2"/>
        </w:numPr>
      </w:pPr>
      <w:r>
        <w:t>Azizi Arrington-Bay</w:t>
      </w:r>
      <w:r w:rsidR="002258C4">
        <w:t xml:space="preserve"> (Absent –</w:t>
      </w:r>
      <w:r w:rsidR="0070789D">
        <w:t xml:space="preserve"> 8 </w:t>
      </w:r>
      <w:r w:rsidR="002258C4">
        <w:t>meetings)</w:t>
      </w:r>
    </w:p>
    <w:p w:rsidR="0070789D" w:rsidRDefault="0070789D" w:rsidP="00111FA7">
      <w:pPr>
        <w:pStyle w:val="ListParagraph"/>
        <w:numPr>
          <w:ilvl w:val="0"/>
          <w:numId w:val="2"/>
        </w:numPr>
      </w:pPr>
      <w:proofErr w:type="spellStart"/>
      <w:r>
        <w:t>Namita</w:t>
      </w:r>
      <w:proofErr w:type="spellEnd"/>
      <w:r>
        <w:t xml:space="preserve"> </w:t>
      </w:r>
      <w:proofErr w:type="spellStart"/>
      <w:r>
        <w:t>Goswami</w:t>
      </w:r>
      <w:proofErr w:type="spellEnd"/>
      <w:r>
        <w:t xml:space="preserve"> (Absent – 3 meetings, Spring sabbatical)</w:t>
      </w:r>
    </w:p>
    <w:p w:rsidR="00111FA7" w:rsidRPr="00D92E3D" w:rsidRDefault="00111FA7">
      <w:pPr>
        <w:rPr>
          <w:i/>
        </w:rPr>
      </w:pPr>
      <w:r w:rsidRPr="00D92E3D">
        <w:rPr>
          <w:i/>
        </w:rPr>
        <w:t>Ex-Officio Members</w:t>
      </w:r>
    </w:p>
    <w:p w:rsidR="00111FA7" w:rsidRDefault="00111FA7" w:rsidP="00111FA7">
      <w:pPr>
        <w:pStyle w:val="ListParagraph"/>
        <w:numPr>
          <w:ilvl w:val="0"/>
          <w:numId w:val="3"/>
        </w:numPr>
      </w:pPr>
      <w:r>
        <w:t>Academic Affairs – Susan Powers</w:t>
      </w:r>
    </w:p>
    <w:p w:rsidR="00111FA7" w:rsidRDefault="00D56FEE" w:rsidP="00B922A2">
      <w:pPr>
        <w:pStyle w:val="ListParagraph"/>
        <w:numPr>
          <w:ilvl w:val="0"/>
          <w:numId w:val="3"/>
        </w:numPr>
      </w:pPr>
      <w:r>
        <w:t xml:space="preserve">Faculty </w:t>
      </w:r>
      <w:r w:rsidR="00111FA7">
        <w:t>Senate Executive Committee –</w:t>
      </w:r>
      <w:r w:rsidR="0070789D">
        <w:t xml:space="preserve">Steven Stofferahn </w:t>
      </w:r>
    </w:p>
    <w:p w:rsidR="007B1491" w:rsidRDefault="007B4070" w:rsidP="00111FA7">
      <w:pPr>
        <w:pStyle w:val="ListParagraph"/>
        <w:numPr>
          <w:ilvl w:val="0"/>
          <w:numId w:val="3"/>
        </w:numPr>
        <w:sectPr w:rsidR="007B1491" w:rsidSect="00D56FEE">
          <w:type w:val="continuous"/>
          <w:pgSz w:w="12240" w:h="15840"/>
          <w:pgMar w:top="1170" w:right="1440" w:bottom="450" w:left="1440" w:header="720" w:footer="720" w:gutter="0"/>
          <w:cols w:num="2" w:space="720"/>
          <w:docGrid w:linePitch="360"/>
        </w:sectPr>
      </w:pPr>
      <w:r>
        <w:t xml:space="preserve">Temporary Faculty Advocate – </w:t>
      </w:r>
      <w:r w:rsidR="0070789D">
        <w:t>Tim Tesmer</w:t>
      </w:r>
    </w:p>
    <w:p w:rsidR="00D56FEE" w:rsidRDefault="00D56FEE" w:rsidP="007B1491">
      <w:pPr>
        <w:rPr>
          <w:b/>
        </w:rPr>
        <w:sectPr w:rsidR="00D56FEE" w:rsidSect="007B1491">
          <w:pgSz w:w="15840" w:h="12240" w:orient="landscape"/>
          <w:pgMar w:top="1440" w:right="1440" w:bottom="1440" w:left="1440" w:header="720" w:footer="720" w:gutter="0"/>
          <w:cols w:space="720"/>
          <w:docGrid w:linePitch="360"/>
        </w:sectPr>
      </w:pPr>
    </w:p>
    <w:p w:rsidR="00111FA7" w:rsidRDefault="007B1491" w:rsidP="007B1491">
      <w:pPr>
        <w:rPr>
          <w:b/>
        </w:rPr>
      </w:pPr>
      <w:r w:rsidRPr="00D92E3D">
        <w:rPr>
          <w:b/>
        </w:rPr>
        <w:t>Charges/Actions</w:t>
      </w:r>
    </w:p>
    <w:tbl>
      <w:tblPr>
        <w:tblW w:w="12950" w:type="dxa"/>
        <w:tblLook w:val="04A0" w:firstRow="1" w:lastRow="0" w:firstColumn="1" w:lastColumn="0" w:noHBand="0" w:noVBand="1"/>
      </w:tblPr>
      <w:tblGrid>
        <w:gridCol w:w="965"/>
        <w:gridCol w:w="6050"/>
        <w:gridCol w:w="4590"/>
        <w:gridCol w:w="1345"/>
      </w:tblGrid>
      <w:tr w:rsidR="00855B09" w:rsidRPr="002A203C" w:rsidTr="00855B09">
        <w:trPr>
          <w:trHeight w:val="300"/>
        </w:trPr>
        <w:tc>
          <w:tcPr>
            <w:tcW w:w="96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55B09" w:rsidRPr="002A203C" w:rsidRDefault="00855B09" w:rsidP="00855B09">
            <w:pPr>
              <w:spacing w:after="0" w:line="240" w:lineRule="auto"/>
              <w:jc w:val="center"/>
              <w:rPr>
                <w:rFonts w:ascii="Calibri" w:eastAsia="Times New Roman" w:hAnsi="Calibri" w:cs="Calibri"/>
                <w:b/>
                <w:color w:val="000000"/>
              </w:rPr>
            </w:pPr>
            <w:r w:rsidRPr="002A203C">
              <w:rPr>
                <w:rFonts w:ascii="Calibri" w:eastAsia="Times New Roman" w:hAnsi="Calibri" w:cs="Calibri"/>
                <w:b/>
                <w:color w:val="000000"/>
              </w:rPr>
              <w:t>Number</w:t>
            </w:r>
          </w:p>
        </w:tc>
        <w:tc>
          <w:tcPr>
            <w:tcW w:w="6050" w:type="dxa"/>
            <w:tcBorders>
              <w:top w:val="single" w:sz="4" w:space="0" w:color="auto"/>
              <w:left w:val="nil"/>
              <w:bottom w:val="single" w:sz="4" w:space="0" w:color="auto"/>
              <w:right w:val="single" w:sz="4" w:space="0" w:color="auto"/>
            </w:tcBorders>
            <w:shd w:val="clear" w:color="auto" w:fill="auto"/>
            <w:vAlign w:val="bottom"/>
          </w:tcPr>
          <w:p w:rsidR="00855B09" w:rsidRPr="002A203C" w:rsidRDefault="00855B09" w:rsidP="00E90724">
            <w:pPr>
              <w:spacing w:after="0" w:line="240" w:lineRule="auto"/>
              <w:jc w:val="center"/>
              <w:rPr>
                <w:rFonts w:ascii="Calibri" w:eastAsia="Times New Roman" w:hAnsi="Calibri" w:cs="Calibri"/>
                <w:b/>
                <w:color w:val="000000"/>
              </w:rPr>
            </w:pPr>
            <w:r w:rsidRPr="002A203C">
              <w:rPr>
                <w:rFonts w:ascii="Calibri" w:eastAsia="Times New Roman" w:hAnsi="Calibri" w:cs="Calibri"/>
                <w:b/>
                <w:color w:val="000000"/>
              </w:rPr>
              <w:t>Charge</w:t>
            </w:r>
          </w:p>
        </w:tc>
        <w:tc>
          <w:tcPr>
            <w:tcW w:w="4590" w:type="dxa"/>
            <w:tcBorders>
              <w:top w:val="single" w:sz="4" w:space="0" w:color="auto"/>
              <w:left w:val="nil"/>
              <w:bottom w:val="single" w:sz="4" w:space="0" w:color="auto"/>
              <w:right w:val="single" w:sz="4" w:space="0" w:color="auto"/>
            </w:tcBorders>
            <w:shd w:val="clear" w:color="auto" w:fill="auto"/>
            <w:noWrap/>
            <w:vAlign w:val="bottom"/>
          </w:tcPr>
          <w:p w:rsidR="00855B09" w:rsidRPr="002A203C" w:rsidRDefault="00855B09" w:rsidP="00E90724">
            <w:pPr>
              <w:spacing w:after="0" w:line="240" w:lineRule="auto"/>
              <w:jc w:val="center"/>
              <w:rPr>
                <w:rFonts w:ascii="Calibri" w:eastAsia="Times New Roman" w:hAnsi="Calibri" w:cs="Calibri"/>
                <w:b/>
                <w:color w:val="000000"/>
              </w:rPr>
            </w:pPr>
            <w:r w:rsidRPr="002A203C">
              <w:rPr>
                <w:rFonts w:ascii="Calibri" w:eastAsia="Times New Roman" w:hAnsi="Calibri" w:cs="Calibri"/>
                <w:b/>
                <w:color w:val="000000"/>
              </w:rPr>
              <w:t>Actions</w:t>
            </w:r>
          </w:p>
        </w:tc>
        <w:tc>
          <w:tcPr>
            <w:tcW w:w="1345" w:type="dxa"/>
            <w:tcBorders>
              <w:top w:val="single" w:sz="4" w:space="0" w:color="auto"/>
              <w:left w:val="nil"/>
              <w:bottom w:val="single" w:sz="4" w:space="0" w:color="auto"/>
              <w:right w:val="single" w:sz="4" w:space="0" w:color="auto"/>
            </w:tcBorders>
          </w:tcPr>
          <w:p w:rsidR="00855B09" w:rsidRPr="002A203C" w:rsidRDefault="00855B09" w:rsidP="00E90724">
            <w:pPr>
              <w:spacing w:after="0" w:line="240" w:lineRule="auto"/>
              <w:jc w:val="center"/>
              <w:rPr>
                <w:rFonts w:ascii="Calibri" w:eastAsia="Times New Roman" w:hAnsi="Calibri" w:cs="Calibri"/>
                <w:b/>
                <w:color w:val="000000"/>
              </w:rPr>
            </w:pPr>
            <w:r>
              <w:rPr>
                <w:rFonts w:ascii="Calibri" w:eastAsia="Times New Roman" w:hAnsi="Calibri" w:cs="Calibri"/>
                <w:b/>
                <w:color w:val="000000"/>
              </w:rPr>
              <w:t>Dates</w:t>
            </w:r>
          </w:p>
        </w:tc>
      </w:tr>
      <w:tr w:rsidR="00855B09" w:rsidRPr="002A203C" w:rsidTr="00855B09">
        <w:trPr>
          <w:trHeight w:val="2258"/>
        </w:trPr>
        <w:tc>
          <w:tcPr>
            <w:tcW w:w="965" w:type="dxa"/>
            <w:tcBorders>
              <w:top w:val="nil"/>
              <w:left w:val="single" w:sz="4" w:space="0" w:color="auto"/>
              <w:bottom w:val="single" w:sz="4" w:space="0" w:color="auto"/>
              <w:right w:val="single" w:sz="4" w:space="0" w:color="auto"/>
            </w:tcBorders>
            <w:shd w:val="clear" w:color="auto" w:fill="auto"/>
            <w:noWrap/>
            <w:vAlign w:val="bottom"/>
            <w:hideMark/>
          </w:tcPr>
          <w:p w:rsidR="00855B09" w:rsidRPr="002A203C" w:rsidRDefault="00855B09" w:rsidP="00855B09">
            <w:pPr>
              <w:spacing w:after="0" w:line="240" w:lineRule="auto"/>
              <w:jc w:val="center"/>
              <w:rPr>
                <w:rFonts w:ascii="Calibri" w:eastAsia="Times New Roman" w:hAnsi="Calibri" w:cs="Calibri"/>
                <w:color w:val="000000"/>
              </w:rPr>
            </w:pPr>
            <w:r w:rsidRPr="002A203C">
              <w:rPr>
                <w:rFonts w:ascii="Calibri" w:eastAsia="Times New Roman" w:hAnsi="Calibri" w:cs="Calibri"/>
                <w:color w:val="000000"/>
              </w:rPr>
              <w:t>11</w:t>
            </w:r>
          </w:p>
        </w:tc>
        <w:tc>
          <w:tcPr>
            <w:tcW w:w="6050" w:type="dxa"/>
            <w:tcBorders>
              <w:top w:val="nil"/>
              <w:left w:val="nil"/>
              <w:bottom w:val="single" w:sz="4" w:space="0" w:color="auto"/>
              <w:right w:val="single" w:sz="4" w:space="0" w:color="auto"/>
            </w:tcBorders>
            <w:shd w:val="clear" w:color="auto" w:fill="auto"/>
            <w:noWrap/>
            <w:vAlign w:val="bottom"/>
            <w:hideMark/>
          </w:tcPr>
          <w:p w:rsidR="00855B09" w:rsidRPr="002A203C" w:rsidRDefault="00855B09" w:rsidP="00855B09">
            <w:pPr>
              <w:spacing w:after="0" w:line="240" w:lineRule="auto"/>
              <w:rPr>
                <w:rFonts w:ascii="Calibri" w:eastAsia="Times New Roman" w:hAnsi="Calibri" w:cs="Calibri"/>
                <w:color w:val="000000"/>
              </w:rPr>
            </w:pPr>
            <w:r w:rsidRPr="002A203C">
              <w:rPr>
                <w:rFonts w:ascii="Calibri" w:eastAsia="Times New Roman" w:hAnsi="Calibri" w:cs="Calibri"/>
                <w:color w:val="000000"/>
              </w:rPr>
              <w:t xml:space="preserve">Consider revisions to Constitution to account for the appointment of alternates when none </w:t>
            </w:r>
            <w:proofErr w:type="gramStart"/>
            <w:r w:rsidRPr="002A203C">
              <w:rPr>
                <w:rFonts w:ascii="Calibri" w:eastAsia="Times New Roman" w:hAnsi="Calibri" w:cs="Calibri"/>
                <w:color w:val="000000"/>
              </w:rPr>
              <w:t>have</w:t>
            </w:r>
            <w:proofErr w:type="gramEnd"/>
            <w:r w:rsidRPr="002A203C">
              <w:rPr>
                <w:rFonts w:ascii="Calibri" w:eastAsia="Times New Roman" w:hAnsi="Calibri" w:cs="Calibri"/>
                <w:color w:val="000000"/>
              </w:rPr>
              <w:t xml:space="preserve"> been nominated.</w:t>
            </w:r>
          </w:p>
        </w:tc>
        <w:tc>
          <w:tcPr>
            <w:tcW w:w="4590" w:type="dxa"/>
            <w:tcBorders>
              <w:top w:val="nil"/>
              <w:left w:val="nil"/>
              <w:bottom w:val="single" w:sz="4" w:space="0" w:color="auto"/>
              <w:right w:val="single" w:sz="4" w:space="0" w:color="auto"/>
            </w:tcBorders>
            <w:shd w:val="clear" w:color="auto" w:fill="auto"/>
            <w:noWrap/>
            <w:vAlign w:val="bottom"/>
          </w:tcPr>
          <w:p w:rsidR="00855B09" w:rsidRDefault="00855B09" w:rsidP="00855B09">
            <w:pPr>
              <w:spacing w:line="240" w:lineRule="auto"/>
            </w:pPr>
            <w:r>
              <w:t xml:space="preserve">Motion to strike </w:t>
            </w:r>
            <w:proofErr w:type="gramStart"/>
            <w:r>
              <w:t>245-3-3-6 and revise 245-3-3-5 with attached document</w:t>
            </w:r>
            <w:proofErr w:type="gramEnd"/>
            <w:r>
              <w:t xml:space="preserve"> and move to EXEC (</w:t>
            </w:r>
            <w:r w:rsidRPr="00EB7E60">
              <w:t>H. E. Gallatin</w:t>
            </w:r>
            <w:r>
              <w:t xml:space="preserve">, </w:t>
            </w:r>
            <w:r w:rsidRPr="00EB7E60">
              <w:t>L. Eberman</w:t>
            </w:r>
            <w:r>
              <w:t>, 3-1-2).</w:t>
            </w:r>
          </w:p>
          <w:p w:rsidR="00855B09" w:rsidRDefault="00855B09" w:rsidP="00855B09">
            <w:pPr>
              <w:spacing w:line="240" w:lineRule="auto"/>
            </w:pPr>
          </w:p>
          <w:p w:rsidR="00855B09" w:rsidRPr="002A203C" w:rsidRDefault="00855B09" w:rsidP="00855B09">
            <w:pPr>
              <w:spacing w:line="240" w:lineRule="auto"/>
              <w:rPr>
                <w:rFonts w:ascii="Calibri" w:eastAsia="Times New Roman" w:hAnsi="Calibri" w:cs="Calibri"/>
                <w:color w:val="000000"/>
              </w:rPr>
            </w:pPr>
            <w:r>
              <w:t>Motion to revise 245.3.3.5 with revisions suggestions from Exec and strike 245.3.3.6 (L. Eberman, J.</w:t>
            </w:r>
            <w:r w:rsidR="002677DE">
              <w:t xml:space="preserve"> </w:t>
            </w:r>
            <w:r>
              <w:t xml:space="preserve">Nelson, 4-1-1). </w:t>
            </w:r>
          </w:p>
        </w:tc>
        <w:tc>
          <w:tcPr>
            <w:tcW w:w="1345" w:type="dxa"/>
            <w:tcBorders>
              <w:top w:val="nil"/>
              <w:left w:val="nil"/>
              <w:bottom w:val="single" w:sz="4" w:space="0" w:color="auto"/>
              <w:right w:val="single" w:sz="4" w:space="0" w:color="auto"/>
            </w:tcBorders>
          </w:tcPr>
          <w:p w:rsidR="00855B09" w:rsidRDefault="00855B09" w:rsidP="00855B09">
            <w:pPr>
              <w:spacing w:line="240" w:lineRule="auto"/>
            </w:pPr>
            <w:r>
              <w:t>9/7/2017</w:t>
            </w:r>
          </w:p>
          <w:p w:rsidR="00855B09" w:rsidRDefault="00855B09" w:rsidP="00855B09">
            <w:pPr>
              <w:spacing w:line="240" w:lineRule="auto"/>
            </w:pPr>
          </w:p>
          <w:p w:rsidR="00855B09" w:rsidRDefault="00855B09" w:rsidP="00855B09">
            <w:pPr>
              <w:spacing w:line="240" w:lineRule="auto"/>
            </w:pPr>
          </w:p>
          <w:p w:rsidR="00855B09" w:rsidRDefault="00855B09" w:rsidP="00855B09">
            <w:pPr>
              <w:spacing w:line="240" w:lineRule="auto"/>
            </w:pPr>
            <w:r>
              <w:t>9/14/2017</w:t>
            </w:r>
          </w:p>
        </w:tc>
      </w:tr>
      <w:tr w:rsidR="00855B09" w:rsidRPr="002A203C" w:rsidTr="00855B09">
        <w:trPr>
          <w:trHeight w:val="900"/>
        </w:trPr>
        <w:tc>
          <w:tcPr>
            <w:tcW w:w="965" w:type="dxa"/>
            <w:tcBorders>
              <w:top w:val="nil"/>
              <w:left w:val="single" w:sz="4" w:space="0" w:color="auto"/>
              <w:bottom w:val="single" w:sz="4" w:space="0" w:color="auto"/>
              <w:right w:val="single" w:sz="4" w:space="0" w:color="auto"/>
            </w:tcBorders>
            <w:shd w:val="clear" w:color="auto" w:fill="auto"/>
            <w:noWrap/>
            <w:vAlign w:val="bottom"/>
          </w:tcPr>
          <w:p w:rsidR="00855B09" w:rsidRPr="002A203C" w:rsidRDefault="00855B09" w:rsidP="00855B09">
            <w:pPr>
              <w:spacing w:after="0" w:line="240" w:lineRule="auto"/>
              <w:jc w:val="center"/>
              <w:rPr>
                <w:rFonts w:ascii="Calibri" w:eastAsia="Times New Roman" w:hAnsi="Calibri" w:cs="Calibri"/>
                <w:color w:val="000000"/>
              </w:rPr>
            </w:pPr>
            <w:r>
              <w:rPr>
                <w:rFonts w:ascii="Calibri" w:eastAsia="Times New Roman" w:hAnsi="Calibri" w:cs="Calibri"/>
                <w:color w:val="000000"/>
              </w:rPr>
              <w:t>5</w:t>
            </w:r>
          </w:p>
        </w:tc>
        <w:tc>
          <w:tcPr>
            <w:tcW w:w="6050" w:type="dxa"/>
            <w:tcBorders>
              <w:top w:val="nil"/>
              <w:left w:val="nil"/>
              <w:bottom w:val="single" w:sz="4" w:space="0" w:color="auto"/>
              <w:right w:val="single" w:sz="4" w:space="0" w:color="auto"/>
            </w:tcBorders>
            <w:shd w:val="clear" w:color="auto" w:fill="auto"/>
            <w:vAlign w:val="bottom"/>
          </w:tcPr>
          <w:p w:rsidR="00855B09" w:rsidRPr="002A203C" w:rsidRDefault="00855B09" w:rsidP="00855B09">
            <w:pPr>
              <w:spacing w:after="0" w:line="240" w:lineRule="auto"/>
              <w:rPr>
                <w:rFonts w:ascii="Calibri" w:eastAsia="Times New Roman" w:hAnsi="Calibri" w:cs="Calibri"/>
                <w:color w:val="000000"/>
              </w:rPr>
            </w:pPr>
            <w:r w:rsidRPr="00EB27D7">
              <w:t>Maintain grievance committee pool</w:t>
            </w:r>
          </w:p>
        </w:tc>
        <w:tc>
          <w:tcPr>
            <w:tcW w:w="4590" w:type="dxa"/>
            <w:tcBorders>
              <w:top w:val="nil"/>
              <w:left w:val="nil"/>
              <w:bottom w:val="single" w:sz="4" w:space="0" w:color="auto"/>
              <w:right w:val="single" w:sz="4" w:space="0" w:color="auto"/>
            </w:tcBorders>
            <w:shd w:val="clear" w:color="auto" w:fill="auto"/>
            <w:noWrap/>
            <w:vAlign w:val="bottom"/>
          </w:tcPr>
          <w:p w:rsidR="00855B09" w:rsidRDefault="00855B09" w:rsidP="00E90724">
            <w:pPr>
              <w:spacing w:after="0" w:line="240" w:lineRule="auto"/>
            </w:pPr>
            <w:r>
              <w:t>Motion to revise 246.14.5.1 (L. Eberman, M. Chambers 6-0-0)</w:t>
            </w:r>
          </w:p>
          <w:p w:rsidR="00855B09" w:rsidRDefault="00855B09" w:rsidP="00E90724">
            <w:pPr>
              <w:spacing w:after="0" w:line="240" w:lineRule="auto"/>
              <w:jc w:val="right"/>
              <w:rPr>
                <w:rFonts w:ascii="Calibri" w:eastAsia="Times New Roman" w:hAnsi="Calibri" w:cs="Calibri"/>
                <w:color w:val="000000"/>
              </w:rPr>
            </w:pPr>
          </w:p>
          <w:p w:rsidR="00E90724" w:rsidRDefault="00E90724" w:rsidP="00E90724">
            <w:pPr>
              <w:spacing w:line="240" w:lineRule="auto"/>
              <w:rPr>
                <w:rFonts w:ascii="Calibri" w:eastAsia="Times New Roman" w:hAnsi="Calibri" w:cs="Calibri"/>
                <w:color w:val="000000"/>
              </w:rPr>
            </w:pPr>
            <w:r>
              <w:t>Motion to revise 246.14.5.2 (L. Eberman, M. Chambers 5-0-1)</w:t>
            </w:r>
          </w:p>
        </w:tc>
        <w:tc>
          <w:tcPr>
            <w:tcW w:w="1345" w:type="dxa"/>
            <w:tcBorders>
              <w:top w:val="nil"/>
              <w:left w:val="nil"/>
              <w:bottom w:val="single" w:sz="4" w:space="0" w:color="auto"/>
              <w:right w:val="single" w:sz="4" w:space="0" w:color="auto"/>
            </w:tcBorders>
          </w:tcPr>
          <w:p w:rsidR="00855B09" w:rsidRDefault="00E90724" w:rsidP="00E90724">
            <w:pPr>
              <w:spacing w:after="0" w:line="240" w:lineRule="auto"/>
              <w:rPr>
                <w:rFonts w:ascii="Calibri" w:eastAsia="Times New Roman" w:hAnsi="Calibri" w:cs="Calibri"/>
                <w:color w:val="000000"/>
              </w:rPr>
            </w:pPr>
            <w:r>
              <w:rPr>
                <w:rFonts w:ascii="Calibri" w:eastAsia="Times New Roman" w:hAnsi="Calibri" w:cs="Calibri"/>
                <w:color w:val="000000"/>
              </w:rPr>
              <w:t>9/14/2017</w:t>
            </w:r>
          </w:p>
          <w:p w:rsidR="00E90724" w:rsidRDefault="00E90724" w:rsidP="00E90724">
            <w:pPr>
              <w:spacing w:after="0" w:line="240" w:lineRule="auto"/>
              <w:rPr>
                <w:rFonts w:ascii="Calibri" w:eastAsia="Times New Roman" w:hAnsi="Calibri" w:cs="Calibri"/>
                <w:color w:val="000000"/>
              </w:rPr>
            </w:pPr>
          </w:p>
          <w:p w:rsidR="00E90724" w:rsidRDefault="00E90724" w:rsidP="00E90724">
            <w:pPr>
              <w:spacing w:after="0" w:line="240" w:lineRule="auto"/>
              <w:rPr>
                <w:rFonts w:ascii="Calibri" w:eastAsia="Times New Roman" w:hAnsi="Calibri" w:cs="Calibri"/>
                <w:color w:val="000000"/>
              </w:rPr>
            </w:pPr>
          </w:p>
          <w:p w:rsidR="00E90724" w:rsidRDefault="00E90724" w:rsidP="00E90724">
            <w:pPr>
              <w:spacing w:after="0" w:line="240" w:lineRule="auto"/>
              <w:rPr>
                <w:rFonts w:ascii="Calibri" w:eastAsia="Times New Roman" w:hAnsi="Calibri" w:cs="Calibri"/>
                <w:color w:val="000000"/>
              </w:rPr>
            </w:pPr>
            <w:r>
              <w:rPr>
                <w:rFonts w:ascii="Calibri" w:eastAsia="Times New Roman" w:hAnsi="Calibri" w:cs="Calibri"/>
                <w:color w:val="000000"/>
              </w:rPr>
              <w:t>9/14/2017</w:t>
            </w:r>
          </w:p>
        </w:tc>
      </w:tr>
      <w:tr w:rsidR="00855B09" w:rsidRPr="002A203C" w:rsidTr="00855B09">
        <w:trPr>
          <w:trHeight w:val="900"/>
        </w:trPr>
        <w:tc>
          <w:tcPr>
            <w:tcW w:w="965" w:type="dxa"/>
            <w:tcBorders>
              <w:top w:val="nil"/>
              <w:left w:val="single" w:sz="4" w:space="0" w:color="auto"/>
              <w:bottom w:val="single" w:sz="4" w:space="0" w:color="auto"/>
              <w:right w:val="single" w:sz="4" w:space="0" w:color="auto"/>
            </w:tcBorders>
            <w:shd w:val="clear" w:color="auto" w:fill="auto"/>
            <w:noWrap/>
            <w:vAlign w:val="bottom"/>
            <w:hideMark/>
          </w:tcPr>
          <w:p w:rsidR="00855B09" w:rsidRPr="002A203C" w:rsidRDefault="00855B09" w:rsidP="00855B09">
            <w:pPr>
              <w:spacing w:after="0" w:line="240" w:lineRule="auto"/>
              <w:jc w:val="center"/>
              <w:rPr>
                <w:rFonts w:ascii="Calibri" w:eastAsia="Times New Roman" w:hAnsi="Calibri" w:cs="Calibri"/>
                <w:color w:val="000000"/>
              </w:rPr>
            </w:pPr>
            <w:r w:rsidRPr="002A203C">
              <w:rPr>
                <w:rFonts w:ascii="Calibri" w:eastAsia="Times New Roman" w:hAnsi="Calibri" w:cs="Calibri"/>
                <w:color w:val="000000"/>
              </w:rPr>
              <w:t>12</w:t>
            </w:r>
          </w:p>
        </w:tc>
        <w:tc>
          <w:tcPr>
            <w:tcW w:w="6050" w:type="dxa"/>
            <w:tcBorders>
              <w:top w:val="nil"/>
              <w:left w:val="nil"/>
              <w:bottom w:val="single" w:sz="4" w:space="0" w:color="auto"/>
              <w:right w:val="single" w:sz="4" w:space="0" w:color="auto"/>
            </w:tcBorders>
            <w:shd w:val="clear" w:color="auto" w:fill="auto"/>
            <w:vAlign w:val="bottom"/>
            <w:hideMark/>
          </w:tcPr>
          <w:p w:rsidR="00855B09" w:rsidRPr="002A203C" w:rsidRDefault="00855B09" w:rsidP="00855B09">
            <w:pPr>
              <w:spacing w:after="0" w:line="240" w:lineRule="auto"/>
              <w:rPr>
                <w:rFonts w:ascii="Calibri" w:eastAsia="Times New Roman" w:hAnsi="Calibri" w:cs="Calibri"/>
                <w:color w:val="000000"/>
              </w:rPr>
            </w:pPr>
            <w:r w:rsidRPr="002A203C">
              <w:rPr>
                <w:rFonts w:ascii="Calibri" w:eastAsia="Times New Roman" w:hAnsi="Calibri" w:cs="Calibri"/>
                <w:color w:val="000000"/>
              </w:rPr>
              <w:t>Investigate how program administration and/or chair duties are being evaluated in the tenure, promotion, and retention process</w:t>
            </w:r>
          </w:p>
        </w:tc>
        <w:tc>
          <w:tcPr>
            <w:tcW w:w="4590" w:type="dxa"/>
            <w:tcBorders>
              <w:top w:val="nil"/>
              <w:left w:val="nil"/>
              <w:bottom w:val="single" w:sz="4" w:space="0" w:color="auto"/>
              <w:right w:val="single" w:sz="4" w:space="0" w:color="auto"/>
            </w:tcBorders>
            <w:shd w:val="clear" w:color="auto" w:fill="auto"/>
            <w:noWrap/>
            <w:vAlign w:val="bottom"/>
          </w:tcPr>
          <w:p w:rsidR="00855B09" w:rsidRDefault="00855B09" w:rsidP="002F795B">
            <w:pPr>
              <w:spacing w:after="0" w:line="240" w:lineRule="auto"/>
              <w:rPr>
                <w:rFonts w:ascii="Calibri" w:eastAsia="Times New Roman" w:hAnsi="Calibri" w:cs="Calibri"/>
                <w:color w:val="000000"/>
              </w:rPr>
            </w:pPr>
            <w:r>
              <w:rPr>
                <w:rFonts w:ascii="Calibri" w:eastAsia="Times New Roman" w:hAnsi="Calibri" w:cs="Calibri"/>
                <w:color w:val="000000"/>
              </w:rPr>
              <w:t xml:space="preserve">Motion to revise 305.2.3 and 305.2.4 (Guell/Eberman, 5-0-0). </w:t>
            </w:r>
          </w:p>
          <w:p w:rsidR="002F795B" w:rsidRDefault="002F795B" w:rsidP="002F795B">
            <w:pPr>
              <w:spacing w:after="0" w:line="240" w:lineRule="auto"/>
              <w:rPr>
                <w:rFonts w:ascii="Calibri" w:eastAsia="Times New Roman" w:hAnsi="Calibri" w:cs="Calibri"/>
                <w:color w:val="000000"/>
              </w:rPr>
            </w:pPr>
          </w:p>
          <w:p w:rsidR="00855B09" w:rsidRPr="002A203C" w:rsidRDefault="00855B09" w:rsidP="002F795B">
            <w:pPr>
              <w:spacing w:after="0" w:line="240" w:lineRule="auto"/>
              <w:rPr>
                <w:rFonts w:ascii="Calibri" w:eastAsia="Times New Roman" w:hAnsi="Calibri" w:cs="Calibri"/>
                <w:color w:val="000000"/>
              </w:rPr>
            </w:pPr>
            <w:r w:rsidRPr="00C161B0">
              <w:rPr>
                <w:rFonts w:ascii="Calibri" w:eastAsia="Times New Roman" w:hAnsi="Calibri" w:cs="Calibri"/>
                <w:color w:val="000000"/>
              </w:rPr>
              <w:t>Motion rejected by Faculty Senate Executive Committee; personnel Committee FAQ recommendations suggest the department and college guidelines identify ways in which departments can recognize this work.</w:t>
            </w:r>
          </w:p>
        </w:tc>
        <w:tc>
          <w:tcPr>
            <w:tcW w:w="1345" w:type="dxa"/>
            <w:tcBorders>
              <w:top w:val="nil"/>
              <w:left w:val="nil"/>
              <w:bottom w:val="single" w:sz="4" w:space="0" w:color="auto"/>
              <w:right w:val="single" w:sz="4" w:space="0" w:color="auto"/>
            </w:tcBorders>
          </w:tcPr>
          <w:p w:rsidR="00855B09" w:rsidRDefault="002F795B" w:rsidP="002F795B">
            <w:pPr>
              <w:spacing w:after="0" w:line="240" w:lineRule="auto"/>
              <w:rPr>
                <w:rFonts w:ascii="Calibri" w:eastAsia="Times New Roman" w:hAnsi="Calibri" w:cs="Calibri"/>
                <w:color w:val="000000"/>
              </w:rPr>
            </w:pPr>
            <w:r>
              <w:rPr>
                <w:rFonts w:ascii="Calibri" w:eastAsia="Times New Roman" w:hAnsi="Calibri" w:cs="Calibri"/>
                <w:color w:val="000000"/>
              </w:rPr>
              <w:t>10/19/2017</w:t>
            </w:r>
          </w:p>
        </w:tc>
      </w:tr>
      <w:tr w:rsidR="002F795B" w:rsidRPr="002A203C" w:rsidTr="00783129">
        <w:trPr>
          <w:trHeight w:val="377"/>
        </w:trPr>
        <w:tc>
          <w:tcPr>
            <w:tcW w:w="965" w:type="dxa"/>
            <w:tcBorders>
              <w:top w:val="nil"/>
              <w:left w:val="single" w:sz="4" w:space="0" w:color="auto"/>
              <w:right w:val="single" w:sz="4" w:space="0" w:color="auto"/>
            </w:tcBorders>
            <w:shd w:val="clear" w:color="auto" w:fill="auto"/>
            <w:noWrap/>
            <w:vAlign w:val="bottom"/>
            <w:hideMark/>
          </w:tcPr>
          <w:p w:rsidR="002F795B" w:rsidRPr="002A203C" w:rsidRDefault="002F795B" w:rsidP="00C455E5">
            <w:pPr>
              <w:spacing w:after="0" w:line="240" w:lineRule="auto"/>
              <w:jc w:val="center"/>
              <w:rPr>
                <w:rFonts w:ascii="Calibri" w:eastAsia="Times New Roman" w:hAnsi="Calibri" w:cs="Calibri"/>
                <w:color w:val="000000"/>
              </w:rPr>
            </w:pPr>
            <w:r w:rsidRPr="002A203C">
              <w:rPr>
                <w:rFonts w:ascii="Calibri" w:eastAsia="Times New Roman" w:hAnsi="Calibri" w:cs="Calibri"/>
                <w:color w:val="000000"/>
              </w:rPr>
              <w:t>18</w:t>
            </w:r>
          </w:p>
        </w:tc>
        <w:tc>
          <w:tcPr>
            <w:tcW w:w="6050" w:type="dxa"/>
            <w:tcBorders>
              <w:top w:val="nil"/>
              <w:left w:val="nil"/>
              <w:right w:val="single" w:sz="4" w:space="0" w:color="auto"/>
            </w:tcBorders>
            <w:shd w:val="clear" w:color="auto" w:fill="auto"/>
            <w:vAlign w:val="bottom"/>
            <w:hideMark/>
          </w:tcPr>
          <w:p w:rsidR="002F795B" w:rsidRPr="002A203C" w:rsidRDefault="002F795B" w:rsidP="00C455E5">
            <w:pPr>
              <w:spacing w:after="0" w:line="240" w:lineRule="auto"/>
              <w:rPr>
                <w:rFonts w:ascii="Calibri" w:eastAsia="Times New Roman" w:hAnsi="Calibri" w:cs="Calibri"/>
                <w:color w:val="000000"/>
              </w:rPr>
            </w:pPr>
            <w:r w:rsidRPr="002A203C">
              <w:rPr>
                <w:rFonts w:ascii="Calibri" w:eastAsia="Times New Roman" w:hAnsi="Calibri" w:cs="Calibri"/>
                <w:color w:val="000000"/>
              </w:rPr>
              <w:t xml:space="preserve">Consider revisions to clarify 503 and 504 </w:t>
            </w:r>
          </w:p>
        </w:tc>
        <w:tc>
          <w:tcPr>
            <w:tcW w:w="4590" w:type="dxa"/>
            <w:tcBorders>
              <w:top w:val="nil"/>
              <w:left w:val="nil"/>
              <w:right w:val="single" w:sz="4" w:space="0" w:color="auto"/>
            </w:tcBorders>
            <w:shd w:val="clear" w:color="auto" w:fill="auto"/>
            <w:noWrap/>
            <w:vAlign w:val="bottom"/>
          </w:tcPr>
          <w:p w:rsidR="002F795B" w:rsidRDefault="002F795B" w:rsidP="002F795B">
            <w:pPr>
              <w:spacing w:after="0" w:line="240" w:lineRule="auto"/>
              <w:rPr>
                <w:rFonts w:ascii="Calibri" w:eastAsia="Times New Roman" w:hAnsi="Calibri" w:cs="Calibri"/>
                <w:color w:val="000000"/>
              </w:rPr>
            </w:pPr>
            <w:r>
              <w:rPr>
                <w:rFonts w:ascii="Calibri" w:eastAsia="Times New Roman" w:hAnsi="Calibri" w:cs="Calibri"/>
                <w:color w:val="000000"/>
              </w:rPr>
              <w:t>Motion to repeal and replace Section 503 and 504 from the University Handbook (Eberman/Nelson, 5-0-0)</w:t>
            </w:r>
          </w:p>
          <w:p w:rsidR="002F795B" w:rsidRDefault="002F795B" w:rsidP="002F795B">
            <w:pPr>
              <w:spacing w:after="0" w:line="240" w:lineRule="auto"/>
              <w:rPr>
                <w:rFonts w:ascii="Calibri" w:eastAsia="Times New Roman" w:hAnsi="Calibri" w:cs="Calibri"/>
                <w:color w:val="000000"/>
              </w:rPr>
            </w:pPr>
          </w:p>
          <w:p w:rsidR="002F795B" w:rsidRPr="002A203C" w:rsidRDefault="002F795B" w:rsidP="002D7B07">
            <w:pPr>
              <w:spacing w:after="0" w:line="240" w:lineRule="auto"/>
              <w:rPr>
                <w:rFonts w:ascii="Calibri" w:eastAsia="Times New Roman" w:hAnsi="Calibri" w:cs="Calibri"/>
                <w:color w:val="000000"/>
              </w:rPr>
            </w:pPr>
            <w:r>
              <w:rPr>
                <w:rFonts w:ascii="Calibri" w:eastAsia="Times New Roman" w:hAnsi="Calibri" w:cs="Calibri"/>
                <w:color w:val="000000"/>
              </w:rPr>
              <w:t xml:space="preserve">Motion referred back to FAC by Faculty Senate Executive Committee. No further action </w:t>
            </w:r>
            <w:r w:rsidR="002D7B07">
              <w:rPr>
                <w:rFonts w:ascii="Calibri" w:eastAsia="Times New Roman" w:hAnsi="Calibri" w:cs="Calibri"/>
                <w:color w:val="000000"/>
              </w:rPr>
              <w:t>taken</w:t>
            </w:r>
            <w:r>
              <w:rPr>
                <w:rFonts w:ascii="Calibri" w:eastAsia="Times New Roman" w:hAnsi="Calibri" w:cs="Calibri"/>
                <w:color w:val="000000"/>
              </w:rPr>
              <w:t xml:space="preserve">. </w:t>
            </w:r>
          </w:p>
        </w:tc>
        <w:tc>
          <w:tcPr>
            <w:tcW w:w="1345" w:type="dxa"/>
            <w:tcBorders>
              <w:top w:val="nil"/>
              <w:left w:val="nil"/>
              <w:right w:val="single" w:sz="4" w:space="0" w:color="auto"/>
            </w:tcBorders>
          </w:tcPr>
          <w:p w:rsidR="002F795B" w:rsidRPr="002A203C" w:rsidRDefault="002F795B" w:rsidP="002F795B">
            <w:pPr>
              <w:spacing w:after="0" w:line="240" w:lineRule="auto"/>
              <w:rPr>
                <w:rFonts w:ascii="Calibri" w:eastAsia="Times New Roman" w:hAnsi="Calibri" w:cs="Calibri"/>
                <w:color w:val="000000"/>
              </w:rPr>
            </w:pPr>
            <w:r>
              <w:rPr>
                <w:rFonts w:ascii="Calibri" w:eastAsia="Times New Roman" w:hAnsi="Calibri" w:cs="Calibri"/>
                <w:color w:val="000000"/>
              </w:rPr>
              <w:t>10/19/2017</w:t>
            </w:r>
          </w:p>
        </w:tc>
      </w:tr>
      <w:tr w:rsidR="00783129" w:rsidRPr="002A203C" w:rsidTr="00C455E5">
        <w:trPr>
          <w:trHeight w:val="300"/>
        </w:trPr>
        <w:tc>
          <w:tcPr>
            <w:tcW w:w="965"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3129" w:rsidRPr="002A203C" w:rsidRDefault="00783129" w:rsidP="00C455E5">
            <w:pPr>
              <w:spacing w:after="0" w:line="240" w:lineRule="auto"/>
              <w:jc w:val="center"/>
              <w:rPr>
                <w:rFonts w:ascii="Calibri" w:eastAsia="Times New Roman" w:hAnsi="Calibri" w:cs="Calibri"/>
                <w:b/>
                <w:color w:val="000000"/>
              </w:rPr>
            </w:pPr>
            <w:r w:rsidRPr="002A203C">
              <w:rPr>
                <w:rFonts w:ascii="Calibri" w:eastAsia="Times New Roman" w:hAnsi="Calibri" w:cs="Calibri"/>
                <w:b/>
                <w:color w:val="000000"/>
              </w:rPr>
              <w:t>Number</w:t>
            </w:r>
          </w:p>
        </w:tc>
        <w:tc>
          <w:tcPr>
            <w:tcW w:w="6050" w:type="dxa"/>
            <w:tcBorders>
              <w:top w:val="single" w:sz="4" w:space="0" w:color="auto"/>
              <w:left w:val="nil"/>
              <w:bottom w:val="single" w:sz="4" w:space="0" w:color="auto"/>
              <w:right w:val="single" w:sz="4" w:space="0" w:color="auto"/>
            </w:tcBorders>
            <w:shd w:val="clear" w:color="auto" w:fill="auto"/>
            <w:vAlign w:val="bottom"/>
          </w:tcPr>
          <w:p w:rsidR="00783129" w:rsidRPr="002A203C" w:rsidRDefault="00783129" w:rsidP="00C455E5">
            <w:pPr>
              <w:spacing w:after="0" w:line="240" w:lineRule="auto"/>
              <w:jc w:val="center"/>
              <w:rPr>
                <w:rFonts w:ascii="Calibri" w:eastAsia="Times New Roman" w:hAnsi="Calibri" w:cs="Calibri"/>
                <w:b/>
                <w:color w:val="000000"/>
              </w:rPr>
            </w:pPr>
            <w:r w:rsidRPr="002A203C">
              <w:rPr>
                <w:rFonts w:ascii="Calibri" w:eastAsia="Times New Roman" w:hAnsi="Calibri" w:cs="Calibri"/>
                <w:b/>
                <w:color w:val="000000"/>
              </w:rPr>
              <w:t>Charge</w:t>
            </w:r>
          </w:p>
        </w:tc>
        <w:tc>
          <w:tcPr>
            <w:tcW w:w="4590" w:type="dxa"/>
            <w:tcBorders>
              <w:top w:val="single" w:sz="4" w:space="0" w:color="auto"/>
              <w:left w:val="nil"/>
              <w:bottom w:val="single" w:sz="4" w:space="0" w:color="auto"/>
              <w:right w:val="single" w:sz="4" w:space="0" w:color="auto"/>
            </w:tcBorders>
            <w:shd w:val="clear" w:color="auto" w:fill="auto"/>
            <w:noWrap/>
            <w:vAlign w:val="bottom"/>
          </w:tcPr>
          <w:p w:rsidR="00783129" w:rsidRPr="002A203C" w:rsidRDefault="00783129" w:rsidP="00C455E5">
            <w:pPr>
              <w:spacing w:after="0" w:line="240" w:lineRule="auto"/>
              <w:jc w:val="center"/>
              <w:rPr>
                <w:rFonts w:ascii="Calibri" w:eastAsia="Times New Roman" w:hAnsi="Calibri" w:cs="Calibri"/>
                <w:b/>
                <w:color w:val="000000"/>
              </w:rPr>
            </w:pPr>
            <w:r w:rsidRPr="002A203C">
              <w:rPr>
                <w:rFonts w:ascii="Calibri" w:eastAsia="Times New Roman" w:hAnsi="Calibri" w:cs="Calibri"/>
                <w:b/>
                <w:color w:val="000000"/>
              </w:rPr>
              <w:t>Actions</w:t>
            </w:r>
          </w:p>
        </w:tc>
        <w:tc>
          <w:tcPr>
            <w:tcW w:w="1345" w:type="dxa"/>
            <w:tcBorders>
              <w:top w:val="single" w:sz="4" w:space="0" w:color="auto"/>
              <w:left w:val="nil"/>
              <w:bottom w:val="single" w:sz="4" w:space="0" w:color="auto"/>
              <w:right w:val="single" w:sz="4" w:space="0" w:color="auto"/>
            </w:tcBorders>
          </w:tcPr>
          <w:p w:rsidR="00783129" w:rsidRPr="002A203C" w:rsidRDefault="00783129" w:rsidP="00C455E5">
            <w:pPr>
              <w:spacing w:after="0" w:line="240" w:lineRule="auto"/>
              <w:jc w:val="center"/>
              <w:rPr>
                <w:rFonts w:ascii="Calibri" w:eastAsia="Times New Roman" w:hAnsi="Calibri" w:cs="Calibri"/>
                <w:b/>
                <w:color w:val="000000"/>
              </w:rPr>
            </w:pPr>
            <w:r>
              <w:rPr>
                <w:rFonts w:ascii="Calibri" w:eastAsia="Times New Roman" w:hAnsi="Calibri" w:cs="Calibri"/>
                <w:b/>
                <w:color w:val="000000"/>
              </w:rPr>
              <w:t>Dates</w:t>
            </w:r>
          </w:p>
        </w:tc>
      </w:tr>
      <w:tr w:rsidR="00855B09" w:rsidRPr="002A203C" w:rsidTr="00855B09">
        <w:trPr>
          <w:trHeight w:val="300"/>
        </w:trPr>
        <w:tc>
          <w:tcPr>
            <w:tcW w:w="965" w:type="dxa"/>
            <w:tcBorders>
              <w:top w:val="nil"/>
              <w:left w:val="single" w:sz="4" w:space="0" w:color="auto"/>
              <w:bottom w:val="single" w:sz="4" w:space="0" w:color="auto"/>
              <w:right w:val="single" w:sz="4" w:space="0" w:color="auto"/>
            </w:tcBorders>
            <w:shd w:val="clear" w:color="auto" w:fill="auto"/>
            <w:noWrap/>
            <w:vAlign w:val="bottom"/>
            <w:hideMark/>
          </w:tcPr>
          <w:p w:rsidR="00855B09" w:rsidRPr="002A203C" w:rsidRDefault="00855B09" w:rsidP="00855B09">
            <w:pPr>
              <w:spacing w:after="0" w:line="240" w:lineRule="auto"/>
              <w:jc w:val="center"/>
              <w:rPr>
                <w:rFonts w:ascii="Calibri" w:eastAsia="Times New Roman" w:hAnsi="Calibri" w:cs="Calibri"/>
                <w:color w:val="000000"/>
              </w:rPr>
            </w:pPr>
            <w:r w:rsidRPr="002A203C">
              <w:rPr>
                <w:rFonts w:ascii="Calibri" w:eastAsia="Times New Roman" w:hAnsi="Calibri" w:cs="Calibri"/>
                <w:color w:val="000000"/>
              </w:rPr>
              <w:t>10</w:t>
            </w:r>
          </w:p>
        </w:tc>
        <w:tc>
          <w:tcPr>
            <w:tcW w:w="6050" w:type="dxa"/>
            <w:tcBorders>
              <w:top w:val="nil"/>
              <w:left w:val="nil"/>
              <w:bottom w:val="single" w:sz="4" w:space="0" w:color="auto"/>
              <w:right w:val="single" w:sz="4" w:space="0" w:color="auto"/>
            </w:tcBorders>
            <w:shd w:val="clear" w:color="auto" w:fill="auto"/>
            <w:vAlign w:val="bottom"/>
            <w:hideMark/>
          </w:tcPr>
          <w:p w:rsidR="00855B09" w:rsidRPr="002A203C" w:rsidRDefault="00855B09" w:rsidP="00855B09">
            <w:pPr>
              <w:spacing w:after="0" w:line="240" w:lineRule="auto"/>
              <w:rPr>
                <w:rFonts w:ascii="Calibri" w:eastAsia="Times New Roman" w:hAnsi="Calibri" w:cs="Calibri"/>
                <w:color w:val="000000"/>
              </w:rPr>
            </w:pPr>
            <w:r w:rsidRPr="002A203C">
              <w:rPr>
                <w:rFonts w:ascii="Calibri" w:eastAsia="Times New Roman" w:hAnsi="Calibri" w:cs="Calibri"/>
                <w:color w:val="000000"/>
              </w:rPr>
              <w:t>Consider Revisions to Section 900</w:t>
            </w:r>
          </w:p>
        </w:tc>
        <w:tc>
          <w:tcPr>
            <w:tcW w:w="4590" w:type="dxa"/>
            <w:tcBorders>
              <w:top w:val="nil"/>
              <w:left w:val="nil"/>
              <w:bottom w:val="single" w:sz="4" w:space="0" w:color="auto"/>
              <w:right w:val="single" w:sz="4" w:space="0" w:color="auto"/>
            </w:tcBorders>
            <w:shd w:val="clear" w:color="auto" w:fill="auto"/>
            <w:noWrap/>
            <w:vAlign w:val="bottom"/>
          </w:tcPr>
          <w:p w:rsidR="002F795B" w:rsidRDefault="002F795B" w:rsidP="002F795B">
            <w:pPr>
              <w:pStyle w:val="Header"/>
            </w:pPr>
            <w:r>
              <w:t xml:space="preserve">Motion to approve revisions to Sections 930, 932, 935, 936 and remove Sections 933 and 934 from the University handbook (Nelson/Guell, 5-0-0). </w:t>
            </w:r>
          </w:p>
          <w:p w:rsidR="002F795B" w:rsidRDefault="002F795B" w:rsidP="002F795B">
            <w:pPr>
              <w:pStyle w:val="Header"/>
            </w:pPr>
          </w:p>
          <w:p w:rsidR="00855B09" w:rsidRPr="002A203C" w:rsidRDefault="002F795B" w:rsidP="002D7B07">
            <w:pPr>
              <w:pStyle w:val="Header"/>
              <w:rPr>
                <w:rFonts w:ascii="Calibri" w:eastAsia="Times New Roman" w:hAnsi="Calibri" w:cs="Calibri"/>
                <w:color w:val="000000"/>
              </w:rPr>
            </w:pPr>
            <w:r>
              <w:t xml:space="preserve">Motion to approve revisions to Sections 937, 938, 939, and 940 and remove Section 941 of the University Handbook (Eberman/Chambers, 4-0-0). </w:t>
            </w:r>
          </w:p>
        </w:tc>
        <w:tc>
          <w:tcPr>
            <w:tcW w:w="1345" w:type="dxa"/>
            <w:tcBorders>
              <w:top w:val="nil"/>
              <w:left w:val="nil"/>
              <w:bottom w:val="single" w:sz="4" w:space="0" w:color="auto"/>
              <w:right w:val="single" w:sz="4" w:space="0" w:color="auto"/>
            </w:tcBorders>
          </w:tcPr>
          <w:p w:rsidR="00855B09" w:rsidRDefault="002F795B" w:rsidP="00855B09">
            <w:pPr>
              <w:spacing w:after="0" w:line="240" w:lineRule="auto"/>
              <w:jc w:val="right"/>
              <w:rPr>
                <w:rFonts w:ascii="Calibri" w:eastAsia="Times New Roman" w:hAnsi="Calibri" w:cs="Calibri"/>
                <w:color w:val="000000"/>
              </w:rPr>
            </w:pPr>
            <w:r>
              <w:rPr>
                <w:rFonts w:ascii="Calibri" w:eastAsia="Times New Roman" w:hAnsi="Calibri" w:cs="Calibri"/>
                <w:color w:val="000000"/>
              </w:rPr>
              <w:t>10/26/2017</w:t>
            </w:r>
          </w:p>
          <w:p w:rsidR="002F795B" w:rsidRDefault="002F795B" w:rsidP="00855B09">
            <w:pPr>
              <w:spacing w:after="0" w:line="240" w:lineRule="auto"/>
              <w:jc w:val="right"/>
              <w:rPr>
                <w:rFonts w:ascii="Calibri" w:eastAsia="Times New Roman" w:hAnsi="Calibri" w:cs="Calibri"/>
                <w:color w:val="000000"/>
              </w:rPr>
            </w:pPr>
          </w:p>
          <w:p w:rsidR="002F795B" w:rsidRDefault="002F795B" w:rsidP="00855B09">
            <w:pPr>
              <w:spacing w:after="0" w:line="240" w:lineRule="auto"/>
              <w:jc w:val="right"/>
              <w:rPr>
                <w:rFonts w:ascii="Calibri" w:eastAsia="Times New Roman" w:hAnsi="Calibri" w:cs="Calibri"/>
                <w:color w:val="000000"/>
              </w:rPr>
            </w:pPr>
          </w:p>
          <w:p w:rsidR="002F795B" w:rsidRDefault="002F795B" w:rsidP="00855B09">
            <w:pPr>
              <w:spacing w:after="0" w:line="240" w:lineRule="auto"/>
              <w:jc w:val="right"/>
              <w:rPr>
                <w:rFonts w:ascii="Calibri" w:eastAsia="Times New Roman" w:hAnsi="Calibri" w:cs="Calibri"/>
                <w:color w:val="000000"/>
              </w:rPr>
            </w:pPr>
          </w:p>
          <w:p w:rsidR="002F795B" w:rsidRDefault="002F795B" w:rsidP="00855B09">
            <w:pPr>
              <w:spacing w:after="0" w:line="240" w:lineRule="auto"/>
              <w:jc w:val="right"/>
              <w:rPr>
                <w:rFonts w:ascii="Calibri" w:eastAsia="Times New Roman" w:hAnsi="Calibri" w:cs="Calibri"/>
                <w:color w:val="000000"/>
              </w:rPr>
            </w:pPr>
          </w:p>
          <w:p w:rsidR="002F795B" w:rsidRDefault="002F795B" w:rsidP="00855B09">
            <w:pPr>
              <w:spacing w:after="0" w:line="240" w:lineRule="auto"/>
              <w:jc w:val="right"/>
              <w:rPr>
                <w:rFonts w:ascii="Calibri" w:eastAsia="Times New Roman" w:hAnsi="Calibri" w:cs="Calibri"/>
                <w:color w:val="000000"/>
              </w:rPr>
            </w:pPr>
            <w:r>
              <w:rPr>
                <w:rFonts w:ascii="Calibri" w:eastAsia="Times New Roman" w:hAnsi="Calibri" w:cs="Calibri"/>
                <w:color w:val="000000"/>
              </w:rPr>
              <w:t>11/16/2017</w:t>
            </w:r>
          </w:p>
        </w:tc>
      </w:tr>
      <w:tr w:rsidR="00855B09" w:rsidRPr="002A203C" w:rsidTr="00855B09">
        <w:trPr>
          <w:trHeight w:val="600"/>
        </w:trPr>
        <w:tc>
          <w:tcPr>
            <w:tcW w:w="965" w:type="dxa"/>
            <w:tcBorders>
              <w:top w:val="nil"/>
              <w:left w:val="single" w:sz="4" w:space="0" w:color="auto"/>
              <w:bottom w:val="single" w:sz="4" w:space="0" w:color="auto"/>
              <w:right w:val="single" w:sz="4" w:space="0" w:color="auto"/>
            </w:tcBorders>
            <w:shd w:val="clear" w:color="auto" w:fill="auto"/>
            <w:noWrap/>
            <w:vAlign w:val="bottom"/>
            <w:hideMark/>
          </w:tcPr>
          <w:p w:rsidR="00855B09" w:rsidRPr="002A203C" w:rsidRDefault="00855B09" w:rsidP="00855B09">
            <w:pPr>
              <w:spacing w:after="0" w:line="240" w:lineRule="auto"/>
              <w:jc w:val="center"/>
              <w:rPr>
                <w:rFonts w:ascii="Calibri" w:eastAsia="Times New Roman" w:hAnsi="Calibri" w:cs="Calibri"/>
                <w:color w:val="000000"/>
              </w:rPr>
            </w:pPr>
            <w:r w:rsidRPr="002A203C">
              <w:rPr>
                <w:rFonts w:ascii="Calibri" w:eastAsia="Times New Roman" w:hAnsi="Calibri" w:cs="Calibri"/>
                <w:color w:val="000000"/>
              </w:rPr>
              <w:t>9</w:t>
            </w:r>
          </w:p>
        </w:tc>
        <w:tc>
          <w:tcPr>
            <w:tcW w:w="6050" w:type="dxa"/>
            <w:tcBorders>
              <w:top w:val="nil"/>
              <w:left w:val="nil"/>
              <w:bottom w:val="single" w:sz="4" w:space="0" w:color="auto"/>
              <w:right w:val="single" w:sz="4" w:space="0" w:color="auto"/>
            </w:tcBorders>
            <w:shd w:val="clear" w:color="auto" w:fill="auto"/>
            <w:vAlign w:val="bottom"/>
            <w:hideMark/>
          </w:tcPr>
          <w:p w:rsidR="00855B09" w:rsidRPr="002A203C" w:rsidRDefault="00855B09" w:rsidP="00855B09">
            <w:pPr>
              <w:spacing w:after="0" w:line="240" w:lineRule="auto"/>
              <w:rPr>
                <w:rFonts w:ascii="Calibri" w:eastAsia="Times New Roman" w:hAnsi="Calibri" w:cs="Calibri"/>
                <w:color w:val="000000"/>
              </w:rPr>
            </w:pPr>
            <w:r w:rsidRPr="002A203C">
              <w:rPr>
                <w:rFonts w:ascii="Calibri" w:eastAsia="Times New Roman" w:hAnsi="Calibri" w:cs="Calibri"/>
                <w:color w:val="000000"/>
              </w:rPr>
              <w:t>Work with AAC, CAAC, and GC to review and report on the proposed contract with Pearson to market and manage four of our academic programs</w:t>
            </w:r>
          </w:p>
        </w:tc>
        <w:tc>
          <w:tcPr>
            <w:tcW w:w="4590" w:type="dxa"/>
            <w:tcBorders>
              <w:top w:val="nil"/>
              <w:left w:val="nil"/>
              <w:bottom w:val="single" w:sz="4" w:space="0" w:color="auto"/>
              <w:right w:val="single" w:sz="4" w:space="0" w:color="auto"/>
            </w:tcBorders>
            <w:shd w:val="clear" w:color="auto" w:fill="auto"/>
            <w:noWrap/>
            <w:vAlign w:val="bottom"/>
          </w:tcPr>
          <w:p w:rsidR="00855B09" w:rsidRPr="002A203C" w:rsidRDefault="002D7B07" w:rsidP="00783129">
            <w:pPr>
              <w:spacing w:after="0" w:line="240" w:lineRule="auto"/>
              <w:rPr>
                <w:rFonts w:ascii="Calibri" w:eastAsia="Times New Roman" w:hAnsi="Calibri" w:cs="Calibri"/>
                <w:color w:val="000000"/>
              </w:rPr>
            </w:pPr>
            <w:r>
              <w:rPr>
                <w:rFonts w:ascii="Calibri" w:eastAsia="Times New Roman" w:hAnsi="Calibri" w:cs="Calibri"/>
                <w:color w:val="000000"/>
              </w:rPr>
              <w:t xml:space="preserve">No action needed. </w:t>
            </w:r>
          </w:p>
        </w:tc>
        <w:tc>
          <w:tcPr>
            <w:tcW w:w="1345" w:type="dxa"/>
            <w:tcBorders>
              <w:top w:val="nil"/>
              <w:left w:val="nil"/>
              <w:bottom w:val="single" w:sz="4" w:space="0" w:color="auto"/>
              <w:right w:val="single" w:sz="4" w:space="0" w:color="auto"/>
            </w:tcBorders>
          </w:tcPr>
          <w:p w:rsidR="00855B09" w:rsidRPr="002A203C" w:rsidRDefault="00855B09" w:rsidP="00855B09">
            <w:pPr>
              <w:spacing w:after="0" w:line="240" w:lineRule="auto"/>
              <w:jc w:val="right"/>
              <w:rPr>
                <w:rFonts w:ascii="Calibri" w:eastAsia="Times New Roman" w:hAnsi="Calibri" w:cs="Calibri"/>
                <w:color w:val="000000"/>
              </w:rPr>
            </w:pPr>
          </w:p>
        </w:tc>
      </w:tr>
      <w:tr w:rsidR="002D7B07" w:rsidRPr="002A203C" w:rsidTr="00C455E5">
        <w:trPr>
          <w:trHeight w:val="440"/>
        </w:trPr>
        <w:tc>
          <w:tcPr>
            <w:tcW w:w="965" w:type="dxa"/>
            <w:tcBorders>
              <w:top w:val="nil"/>
              <w:left w:val="single" w:sz="4" w:space="0" w:color="auto"/>
              <w:bottom w:val="single" w:sz="4" w:space="0" w:color="auto"/>
              <w:right w:val="single" w:sz="4" w:space="0" w:color="auto"/>
            </w:tcBorders>
            <w:shd w:val="clear" w:color="auto" w:fill="auto"/>
            <w:noWrap/>
            <w:vAlign w:val="bottom"/>
            <w:hideMark/>
          </w:tcPr>
          <w:p w:rsidR="002D7B07" w:rsidRPr="002A203C" w:rsidRDefault="002D7B07" w:rsidP="00C455E5">
            <w:pPr>
              <w:spacing w:after="0" w:line="240" w:lineRule="auto"/>
              <w:jc w:val="center"/>
              <w:rPr>
                <w:rFonts w:ascii="Calibri" w:eastAsia="Times New Roman" w:hAnsi="Calibri" w:cs="Calibri"/>
                <w:color w:val="000000"/>
              </w:rPr>
            </w:pPr>
            <w:r w:rsidRPr="002A203C">
              <w:rPr>
                <w:rFonts w:ascii="Calibri" w:eastAsia="Times New Roman" w:hAnsi="Calibri" w:cs="Calibri"/>
                <w:color w:val="000000"/>
              </w:rPr>
              <w:t>19</w:t>
            </w:r>
          </w:p>
        </w:tc>
        <w:tc>
          <w:tcPr>
            <w:tcW w:w="6050" w:type="dxa"/>
            <w:tcBorders>
              <w:top w:val="nil"/>
              <w:left w:val="nil"/>
              <w:bottom w:val="single" w:sz="4" w:space="0" w:color="auto"/>
              <w:right w:val="single" w:sz="4" w:space="0" w:color="auto"/>
            </w:tcBorders>
            <w:shd w:val="clear" w:color="auto" w:fill="auto"/>
            <w:vAlign w:val="bottom"/>
            <w:hideMark/>
          </w:tcPr>
          <w:p w:rsidR="002D7B07" w:rsidRPr="002A203C" w:rsidRDefault="002D7B07" w:rsidP="00C455E5">
            <w:pPr>
              <w:spacing w:after="0" w:line="240" w:lineRule="auto"/>
              <w:rPr>
                <w:rFonts w:ascii="Calibri" w:eastAsia="Times New Roman" w:hAnsi="Calibri" w:cs="Calibri"/>
                <w:color w:val="000000"/>
              </w:rPr>
            </w:pPr>
            <w:r w:rsidRPr="002A203C">
              <w:rPr>
                <w:rFonts w:ascii="Calibri" w:eastAsia="Times New Roman" w:hAnsi="Calibri" w:cs="Calibri"/>
                <w:color w:val="000000"/>
              </w:rPr>
              <w:t xml:space="preserve">Resolve contradictory information in 305.15.6.1 about going up for early tenure.  305.15.6.1.1 </w:t>
            </w:r>
            <w:proofErr w:type="gramStart"/>
            <w:r w:rsidRPr="002A203C">
              <w:rPr>
                <w:rFonts w:ascii="Calibri" w:eastAsia="Times New Roman" w:hAnsi="Calibri" w:cs="Calibri"/>
                <w:color w:val="000000"/>
              </w:rPr>
              <w:t>says</w:t>
            </w:r>
            <w:proofErr w:type="gramEnd"/>
            <w:r w:rsidRPr="002A203C">
              <w:rPr>
                <w:rFonts w:ascii="Calibri" w:eastAsia="Times New Roman" w:hAnsi="Calibri" w:cs="Calibri"/>
                <w:color w:val="000000"/>
              </w:rPr>
              <w:t xml:space="preserve"> that the review process is stopped upon a negative recommendation (i.e., it has to be positive at each point), yet, there is a right to appeal in 305.15.6.1.2. </w:t>
            </w:r>
          </w:p>
        </w:tc>
        <w:tc>
          <w:tcPr>
            <w:tcW w:w="4590" w:type="dxa"/>
            <w:tcBorders>
              <w:top w:val="nil"/>
              <w:left w:val="nil"/>
              <w:bottom w:val="single" w:sz="4" w:space="0" w:color="auto"/>
              <w:right w:val="single" w:sz="4" w:space="0" w:color="auto"/>
            </w:tcBorders>
            <w:shd w:val="clear" w:color="auto" w:fill="auto"/>
            <w:noWrap/>
            <w:vAlign w:val="bottom"/>
          </w:tcPr>
          <w:p w:rsidR="002D7B07" w:rsidRPr="002D7B07" w:rsidRDefault="002D7B07" w:rsidP="002D7B07">
            <w:pPr>
              <w:spacing w:after="0" w:line="240" w:lineRule="auto"/>
            </w:pPr>
            <w:r w:rsidRPr="002D7B07">
              <w:t>Resolve contradictory information in 305.15.6.1 about going up for early tenure. (Chambers/Guell 4-0-0)</w:t>
            </w:r>
          </w:p>
          <w:p w:rsidR="002D7B07" w:rsidRPr="002D7B07" w:rsidRDefault="002D7B07" w:rsidP="002D7B07">
            <w:pPr>
              <w:spacing w:after="0" w:line="240" w:lineRule="auto"/>
            </w:pPr>
          </w:p>
          <w:p w:rsidR="002D7B07" w:rsidRPr="002A203C" w:rsidRDefault="002D7B07" w:rsidP="002D7B07">
            <w:pPr>
              <w:pStyle w:val="Header"/>
              <w:rPr>
                <w:rFonts w:ascii="Calibri" w:eastAsia="Times New Roman" w:hAnsi="Calibri" w:cs="Calibri"/>
                <w:color w:val="000000"/>
              </w:rPr>
            </w:pPr>
            <w:r w:rsidRPr="002D7B07">
              <w:t>Motion referred back to FAC by Faculty Senate Executive Committee.  Motion to Revise 305.15.6.1 and subsections to resolve contradictory information about going up for early tenure. (Eberman, no second)</w:t>
            </w:r>
          </w:p>
        </w:tc>
        <w:tc>
          <w:tcPr>
            <w:tcW w:w="1345" w:type="dxa"/>
            <w:tcBorders>
              <w:top w:val="nil"/>
              <w:left w:val="nil"/>
              <w:bottom w:val="single" w:sz="4" w:space="0" w:color="auto"/>
              <w:right w:val="single" w:sz="4" w:space="0" w:color="auto"/>
            </w:tcBorders>
          </w:tcPr>
          <w:p w:rsidR="002D7B07" w:rsidRDefault="002D7B07" w:rsidP="00C455E5">
            <w:pPr>
              <w:spacing w:after="0" w:line="240" w:lineRule="auto"/>
              <w:jc w:val="right"/>
              <w:rPr>
                <w:rFonts w:ascii="Calibri" w:eastAsia="Times New Roman" w:hAnsi="Calibri" w:cs="Calibri"/>
                <w:color w:val="000000"/>
              </w:rPr>
            </w:pPr>
            <w:r>
              <w:rPr>
                <w:rFonts w:ascii="Calibri" w:eastAsia="Times New Roman" w:hAnsi="Calibri" w:cs="Calibri"/>
                <w:color w:val="000000"/>
              </w:rPr>
              <w:t>2/8/2018</w:t>
            </w:r>
          </w:p>
          <w:p w:rsidR="002D7B07" w:rsidRDefault="002D7B07" w:rsidP="00C455E5">
            <w:pPr>
              <w:spacing w:after="0" w:line="240" w:lineRule="auto"/>
              <w:jc w:val="right"/>
              <w:rPr>
                <w:rFonts w:ascii="Calibri" w:eastAsia="Times New Roman" w:hAnsi="Calibri" w:cs="Calibri"/>
                <w:color w:val="000000"/>
              </w:rPr>
            </w:pPr>
          </w:p>
          <w:p w:rsidR="002D7B07" w:rsidRDefault="002D7B07" w:rsidP="00C455E5">
            <w:pPr>
              <w:spacing w:after="0" w:line="240" w:lineRule="auto"/>
              <w:jc w:val="right"/>
              <w:rPr>
                <w:rFonts w:ascii="Calibri" w:eastAsia="Times New Roman" w:hAnsi="Calibri" w:cs="Calibri"/>
                <w:color w:val="000000"/>
              </w:rPr>
            </w:pPr>
          </w:p>
          <w:p w:rsidR="002D7B07" w:rsidRDefault="002D7B07" w:rsidP="00C455E5">
            <w:pPr>
              <w:spacing w:after="0" w:line="240" w:lineRule="auto"/>
              <w:jc w:val="right"/>
              <w:rPr>
                <w:rFonts w:ascii="Calibri" w:eastAsia="Times New Roman" w:hAnsi="Calibri" w:cs="Calibri"/>
                <w:color w:val="000000"/>
              </w:rPr>
            </w:pPr>
          </w:p>
          <w:p w:rsidR="002D7B07" w:rsidRPr="002A203C" w:rsidRDefault="002D7B07" w:rsidP="00C455E5">
            <w:pPr>
              <w:spacing w:after="0" w:line="240" w:lineRule="auto"/>
              <w:jc w:val="right"/>
              <w:rPr>
                <w:rFonts w:ascii="Calibri" w:eastAsia="Times New Roman" w:hAnsi="Calibri" w:cs="Calibri"/>
                <w:color w:val="000000"/>
              </w:rPr>
            </w:pPr>
            <w:r>
              <w:rPr>
                <w:rFonts w:ascii="Calibri" w:eastAsia="Times New Roman" w:hAnsi="Calibri" w:cs="Calibri"/>
                <w:color w:val="000000"/>
              </w:rPr>
              <w:t>2/22/2018</w:t>
            </w:r>
          </w:p>
        </w:tc>
      </w:tr>
      <w:tr w:rsidR="00855B09" w:rsidRPr="002A203C" w:rsidTr="00855B09">
        <w:trPr>
          <w:trHeight w:val="900"/>
        </w:trPr>
        <w:tc>
          <w:tcPr>
            <w:tcW w:w="965" w:type="dxa"/>
            <w:tcBorders>
              <w:top w:val="nil"/>
              <w:left w:val="single" w:sz="4" w:space="0" w:color="auto"/>
              <w:bottom w:val="single" w:sz="4" w:space="0" w:color="auto"/>
              <w:right w:val="single" w:sz="4" w:space="0" w:color="auto"/>
            </w:tcBorders>
            <w:shd w:val="clear" w:color="auto" w:fill="auto"/>
            <w:noWrap/>
            <w:vAlign w:val="bottom"/>
            <w:hideMark/>
          </w:tcPr>
          <w:p w:rsidR="00855B09" w:rsidRPr="002A203C" w:rsidRDefault="00855B09" w:rsidP="00855B09">
            <w:pPr>
              <w:spacing w:after="0" w:line="240" w:lineRule="auto"/>
              <w:jc w:val="center"/>
              <w:rPr>
                <w:rFonts w:ascii="Calibri" w:eastAsia="Times New Roman" w:hAnsi="Calibri" w:cs="Calibri"/>
                <w:color w:val="000000"/>
              </w:rPr>
            </w:pPr>
            <w:r w:rsidRPr="002A203C">
              <w:rPr>
                <w:rFonts w:ascii="Calibri" w:eastAsia="Times New Roman" w:hAnsi="Calibri" w:cs="Calibri"/>
                <w:color w:val="000000"/>
              </w:rPr>
              <w:t>16</w:t>
            </w:r>
          </w:p>
        </w:tc>
        <w:tc>
          <w:tcPr>
            <w:tcW w:w="6050" w:type="dxa"/>
            <w:tcBorders>
              <w:top w:val="nil"/>
              <w:left w:val="nil"/>
              <w:bottom w:val="single" w:sz="4" w:space="0" w:color="auto"/>
              <w:right w:val="single" w:sz="4" w:space="0" w:color="auto"/>
            </w:tcBorders>
            <w:shd w:val="clear" w:color="auto" w:fill="auto"/>
            <w:vAlign w:val="bottom"/>
            <w:hideMark/>
          </w:tcPr>
          <w:p w:rsidR="00855B09" w:rsidRPr="002A203C" w:rsidRDefault="00855B09" w:rsidP="00855B09">
            <w:pPr>
              <w:spacing w:after="0" w:line="240" w:lineRule="auto"/>
              <w:rPr>
                <w:rFonts w:ascii="Calibri" w:eastAsia="Times New Roman" w:hAnsi="Calibri" w:cs="Calibri"/>
                <w:color w:val="000000"/>
              </w:rPr>
            </w:pPr>
            <w:r w:rsidRPr="002A203C">
              <w:rPr>
                <w:rFonts w:ascii="Calibri" w:eastAsia="Times New Roman" w:hAnsi="Calibri" w:cs="Calibri"/>
                <w:color w:val="000000"/>
              </w:rPr>
              <w:t>Review and revise Section 305.18 University Promotions and Tenure Oversight Committee to clarify policies, procedures, and reporting responsibilities of the committee.</w:t>
            </w:r>
          </w:p>
        </w:tc>
        <w:tc>
          <w:tcPr>
            <w:tcW w:w="4590" w:type="dxa"/>
            <w:tcBorders>
              <w:top w:val="nil"/>
              <w:left w:val="nil"/>
              <w:bottom w:val="single" w:sz="4" w:space="0" w:color="auto"/>
              <w:right w:val="single" w:sz="4" w:space="0" w:color="auto"/>
            </w:tcBorders>
            <w:shd w:val="clear" w:color="auto" w:fill="auto"/>
            <w:noWrap/>
            <w:vAlign w:val="bottom"/>
          </w:tcPr>
          <w:p w:rsidR="002D7B07" w:rsidRPr="002D7B07" w:rsidRDefault="002D7B07" w:rsidP="002D7B07">
            <w:pPr>
              <w:spacing w:after="0" w:line="240" w:lineRule="auto"/>
            </w:pPr>
            <w:r w:rsidRPr="002D7B07">
              <w:t>Review and revise Sections pertaining to the University Promotions and Tenure Oversight Committee to clarify policies, procedures, and reporting responsibilities of the committee. (Guell/Chambers 4-0-0)</w:t>
            </w:r>
          </w:p>
          <w:p w:rsidR="002D7B07" w:rsidRPr="002D7B07" w:rsidRDefault="002D7B07" w:rsidP="002D7B07">
            <w:pPr>
              <w:spacing w:after="0" w:line="240" w:lineRule="auto"/>
            </w:pPr>
          </w:p>
          <w:p w:rsidR="00855B09" w:rsidRPr="002A203C" w:rsidRDefault="002D7B07" w:rsidP="002D7B07">
            <w:pPr>
              <w:spacing w:after="0" w:line="240" w:lineRule="auto"/>
            </w:pPr>
            <w:r w:rsidRPr="002D7B07">
              <w:t xml:space="preserve">Motion referred back to FAC by Faculty Senate Executive Committee.  Motion to Revise 305.17.1 to incorporate a timeline for the appeals process. (Eberman, no second). </w:t>
            </w:r>
          </w:p>
        </w:tc>
        <w:tc>
          <w:tcPr>
            <w:tcW w:w="1345" w:type="dxa"/>
            <w:tcBorders>
              <w:top w:val="nil"/>
              <w:left w:val="nil"/>
              <w:bottom w:val="single" w:sz="4" w:space="0" w:color="auto"/>
              <w:right w:val="single" w:sz="4" w:space="0" w:color="auto"/>
            </w:tcBorders>
          </w:tcPr>
          <w:p w:rsidR="002D7B07" w:rsidRDefault="002D7B07" w:rsidP="002D7B07">
            <w:pPr>
              <w:spacing w:after="0" w:line="240" w:lineRule="auto"/>
              <w:jc w:val="right"/>
              <w:rPr>
                <w:rFonts w:ascii="Calibri" w:eastAsia="Times New Roman" w:hAnsi="Calibri" w:cs="Calibri"/>
                <w:color w:val="000000"/>
              </w:rPr>
            </w:pPr>
            <w:r>
              <w:rPr>
                <w:rFonts w:ascii="Calibri" w:eastAsia="Times New Roman" w:hAnsi="Calibri" w:cs="Calibri"/>
                <w:color w:val="000000"/>
              </w:rPr>
              <w:t>2/8/2018</w:t>
            </w:r>
          </w:p>
          <w:p w:rsidR="002D7B07" w:rsidRDefault="002D7B07" w:rsidP="002D7B07">
            <w:pPr>
              <w:spacing w:after="0" w:line="240" w:lineRule="auto"/>
              <w:jc w:val="right"/>
              <w:rPr>
                <w:rFonts w:ascii="Calibri" w:eastAsia="Times New Roman" w:hAnsi="Calibri" w:cs="Calibri"/>
                <w:color w:val="000000"/>
              </w:rPr>
            </w:pPr>
          </w:p>
          <w:p w:rsidR="002D7B07" w:rsidRDefault="002D7B07" w:rsidP="002D7B07">
            <w:pPr>
              <w:spacing w:after="0" w:line="240" w:lineRule="auto"/>
              <w:jc w:val="right"/>
              <w:rPr>
                <w:rFonts w:ascii="Calibri" w:eastAsia="Times New Roman" w:hAnsi="Calibri" w:cs="Calibri"/>
                <w:color w:val="000000"/>
              </w:rPr>
            </w:pPr>
          </w:p>
          <w:p w:rsidR="002D7B07" w:rsidRDefault="002D7B07" w:rsidP="002D7B07">
            <w:pPr>
              <w:spacing w:after="0" w:line="240" w:lineRule="auto"/>
              <w:jc w:val="right"/>
              <w:rPr>
                <w:rFonts w:ascii="Calibri" w:eastAsia="Times New Roman" w:hAnsi="Calibri" w:cs="Calibri"/>
                <w:color w:val="000000"/>
              </w:rPr>
            </w:pPr>
          </w:p>
          <w:p w:rsidR="002D7B07" w:rsidRDefault="002D7B07" w:rsidP="002D7B07">
            <w:pPr>
              <w:spacing w:after="0" w:line="240" w:lineRule="auto"/>
              <w:jc w:val="right"/>
              <w:rPr>
                <w:rFonts w:ascii="Calibri" w:eastAsia="Times New Roman" w:hAnsi="Calibri" w:cs="Calibri"/>
                <w:color w:val="000000"/>
              </w:rPr>
            </w:pPr>
          </w:p>
          <w:p w:rsidR="002D7B07" w:rsidRDefault="002D7B07" w:rsidP="002D7B07">
            <w:pPr>
              <w:spacing w:after="0" w:line="240" w:lineRule="auto"/>
              <w:jc w:val="right"/>
              <w:rPr>
                <w:rFonts w:ascii="Calibri" w:eastAsia="Times New Roman" w:hAnsi="Calibri" w:cs="Calibri"/>
                <w:color w:val="000000"/>
              </w:rPr>
            </w:pPr>
          </w:p>
          <w:p w:rsidR="00855B09" w:rsidRPr="002A203C" w:rsidRDefault="002D7B07" w:rsidP="002D7B07">
            <w:pPr>
              <w:spacing w:after="0" w:line="240" w:lineRule="auto"/>
              <w:jc w:val="right"/>
              <w:rPr>
                <w:rFonts w:ascii="Calibri" w:eastAsia="Times New Roman" w:hAnsi="Calibri" w:cs="Calibri"/>
                <w:color w:val="000000"/>
              </w:rPr>
            </w:pPr>
            <w:r>
              <w:rPr>
                <w:rFonts w:ascii="Calibri" w:eastAsia="Times New Roman" w:hAnsi="Calibri" w:cs="Calibri"/>
                <w:color w:val="000000"/>
              </w:rPr>
              <w:t>2/22/2018</w:t>
            </w:r>
          </w:p>
        </w:tc>
      </w:tr>
    </w:tbl>
    <w:p w:rsidR="00783129" w:rsidRDefault="00783129">
      <w:r>
        <w:br w:type="page"/>
      </w:r>
    </w:p>
    <w:tbl>
      <w:tblPr>
        <w:tblW w:w="12950" w:type="dxa"/>
        <w:tblLook w:val="04A0" w:firstRow="1" w:lastRow="0" w:firstColumn="1" w:lastColumn="0" w:noHBand="0" w:noVBand="1"/>
      </w:tblPr>
      <w:tblGrid>
        <w:gridCol w:w="965"/>
        <w:gridCol w:w="6050"/>
        <w:gridCol w:w="4590"/>
        <w:gridCol w:w="1345"/>
      </w:tblGrid>
      <w:tr w:rsidR="00783129" w:rsidRPr="002A203C" w:rsidTr="00C455E5">
        <w:trPr>
          <w:trHeight w:val="300"/>
        </w:trPr>
        <w:tc>
          <w:tcPr>
            <w:tcW w:w="965"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3129" w:rsidRPr="002A203C" w:rsidRDefault="00783129" w:rsidP="00C455E5">
            <w:pPr>
              <w:spacing w:after="0" w:line="240" w:lineRule="auto"/>
              <w:jc w:val="center"/>
              <w:rPr>
                <w:rFonts w:ascii="Calibri" w:eastAsia="Times New Roman" w:hAnsi="Calibri" w:cs="Calibri"/>
                <w:b/>
                <w:color w:val="000000"/>
              </w:rPr>
            </w:pPr>
            <w:r w:rsidRPr="002A203C">
              <w:rPr>
                <w:rFonts w:ascii="Calibri" w:eastAsia="Times New Roman" w:hAnsi="Calibri" w:cs="Calibri"/>
                <w:b/>
                <w:color w:val="000000"/>
              </w:rPr>
              <w:t>Number</w:t>
            </w:r>
          </w:p>
        </w:tc>
        <w:tc>
          <w:tcPr>
            <w:tcW w:w="6050" w:type="dxa"/>
            <w:tcBorders>
              <w:top w:val="single" w:sz="4" w:space="0" w:color="auto"/>
              <w:left w:val="nil"/>
              <w:bottom w:val="single" w:sz="4" w:space="0" w:color="auto"/>
              <w:right w:val="single" w:sz="4" w:space="0" w:color="auto"/>
            </w:tcBorders>
            <w:shd w:val="clear" w:color="auto" w:fill="auto"/>
            <w:vAlign w:val="bottom"/>
          </w:tcPr>
          <w:p w:rsidR="00783129" w:rsidRPr="002A203C" w:rsidRDefault="00783129" w:rsidP="00C455E5">
            <w:pPr>
              <w:spacing w:after="0" w:line="240" w:lineRule="auto"/>
              <w:jc w:val="center"/>
              <w:rPr>
                <w:rFonts w:ascii="Calibri" w:eastAsia="Times New Roman" w:hAnsi="Calibri" w:cs="Calibri"/>
                <w:b/>
                <w:color w:val="000000"/>
              </w:rPr>
            </w:pPr>
            <w:r w:rsidRPr="002A203C">
              <w:rPr>
                <w:rFonts w:ascii="Calibri" w:eastAsia="Times New Roman" w:hAnsi="Calibri" w:cs="Calibri"/>
                <w:b/>
                <w:color w:val="000000"/>
              </w:rPr>
              <w:t>Charge</w:t>
            </w:r>
          </w:p>
        </w:tc>
        <w:tc>
          <w:tcPr>
            <w:tcW w:w="4590" w:type="dxa"/>
            <w:tcBorders>
              <w:top w:val="single" w:sz="4" w:space="0" w:color="auto"/>
              <w:left w:val="nil"/>
              <w:bottom w:val="single" w:sz="4" w:space="0" w:color="auto"/>
              <w:right w:val="single" w:sz="4" w:space="0" w:color="auto"/>
            </w:tcBorders>
            <w:shd w:val="clear" w:color="auto" w:fill="auto"/>
            <w:noWrap/>
            <w:vAlign w:val="bottom"/>
          </w:tcPr>
          <w:p w:rsidR="00783129" w:rsidRPr="002A203C" w:rsidRDefault="00783129" w:rsidP="00C455E5">
            <w:pPr>
              <w:spacing w:after="0" w:line="240" w:lineRule="auto"/>
              <w:jc w:val="center"/>
              <w:rPr>
                <w:rFonts w:ascii="Calibri" w:eastAsia="Times New Roman" w:hAnsi="Calibri" w:cs="Calibri"/>
                <w:b/>
                <w:color w:val="000000"/>
              </w:rPr>
            </w:pPr>
            <w:r w:rsidRPr="002A203C">
              <w:rPr>
                <w:rFonts w:ascii="Calibri" w:eastAsia="Times New Roman" w:hAnsi="Calibri" w:cs="Calibri"/>
                <w:b/>
                <w:color w:val="000000"/>
              </w:rPr>
              <w:t>Actions</w:t>
            </w:r>
          </w:p>
        </w:tc>
        <w:tc>
          <w:tcPr>
            <w:tcW w:w="1345" w:type="dxa"/>
            <w:tcBorders>
              <w:top w:val="single" w:sz="4" w:space="0" w:color="auto"/>
              <w:left w:val="nil"/>
              <w:bottom w:val="single" w:sz="4" w:space="0" w:color="auto"/>
              <w:right w:val="single" w:sz="4" w:space="0" w:color="auto"/>
            </w:tcBorders>
          </w:tcPr>
          <w:p w:rsidR="00783129" w:rsidRPr="002A203C" w:rsidRDefault="00783129" w:rsidP="00C455E5">
            <w:pPr>
              <w:spacing w:after="0" w:line="240" w:lineRule="auto"/>
              <w:jc w:val="center"/>
              <w:rPr>
                <w:rFonts w:ascii="Calibri" w:eastAsia="Times New Roman" w:hAnsi="Calibri" w:cs="Calibri"/>
                <w:b/>
                <w:color w:val="000000"/>
              </w:rPr>
            </w:pPr>
            <w:r>
              <w:rPr>
                <w:rFonts w:ascii="Calibri" w:eastAsia="Times New Roman" w:hAnsi="Calibri" w:cs="Calibri"/>
                <w:b/>
                <w:color w:val="000000"/>
              </w:rPr>
              <w:t>Dates</w:t>
            </w:r>
          </w:p>
        </w:tc>
      </w:tr>
      <w:tr w:rsidR="002D7B07" w:rsidRPr="002A203C" w:rsidTr="002D7B07">
        <w:trPr>
          <w:trHeight w:val="300"/>
        </w:trPr>
        <w:tc>
          <w:tcPr>
            <w:tcW w:w="965" w:type="dxa"/>
            <w:tcBorders>
              <w:top w:val="nil"/>
              <w:left w:val="single" w:sz="4" w:space="0" w:color="auto"/>
              <w:bottom w:val="single" w:sz="4" w:space="0" w:color="auto"/>
              <w:right w:val="single" w:sz="4" w:space="0" w:color="auto"/>
            </w:tcBorders>
            <w:shd w:val="clear" w:color="auto" w:fill="auto"/>
            <w:noWrap/>
            <w:vAlign w:val="bottom"/>
            <w:hideMark/>
          </w:tcPr>
          <w:p w:rsidR="002D7B07" w:rsidRPr="002A203C" w:rsidRDefault="002D7B07" w:rsidP="00C455E5">
            <w:pPr>
              <w:spacing w:after="0" w:line="240" w:lineRule="auto"/>
              <w:jc w:val="center"/>
              <w:rPr>
                <w:rFonts w:ascii="Calibri" w:eastAsia="Times New Roman" w:hAnsi="Calibri" w:cs="Calibri"/>
                <w:color w:val="000000"/>
              </w:rPr>
            </w:pPr>
            <w:r w:rsidRPr="002A203C">
              <w:rPr>
                <w:rFonts w:ascii="Calibri" w:eastAsia="Times New Roman" w:hAnsi="Calibri" w:cs="Calibri"/>
                <w:color w:val="000000"/>
              </w:rPr>
              <w:t>2</w:t>
            </w:r>
          </w:p>
        </w:tc>
        <w:tc>
          <w:tcPr>
            <w:tcW w:w="6050" w:type="dxa"/>
            <w:tcBorders>
              <w:top w:val="nil"/>
              <w:left w:val="nil"/>
              <w:bottom w:val="single" w:sz="4" w:space="0" w:color="auto"/>
              <w:right w:val="single" w:sz="4" w:space="0" w:color="auto"/>
            </w:tcBorders>
            <w:shd w:val="clear" w:color="auto" w:fill="auto"/>
            <w:vAlign w:val="bottom"/>
            <w:hideMark/>
          </w:tcPr>
          <w:p w:rsidR="002D7B07" w:rsidRPr="002A203C" w:rsidRDefault="002D7B07" w:rsidP="00C455E5">
            <w:pPr>
              <w:spacing w:after="0" w:line="240" w:lineRule="auto"/>
              <w:rPr>
                <w:rFonts w:ascii="Calibri" w:eastAsia="Times New Roman" w:hAnsi="Calibri" w:cs="Calibri"/>
                <w:color w:val="000000"/>
              </w:rPr>
            </w:pPr>
            <w:r w:rsidRPr="002A203C">
              <w:rPr>
                <w:rFonts w:ascii="Calibri" w:eastAsia="Times New Roman" w:hAnsi="Calibri" w:cs="Calibri"/>
                <w:color w:val="000000"/>
              </w:rPr>
              <w:t>Conduct a review of the biennial review once it is complete this year and offer recommendations for improvement.</w:t>
            </w:r>
          </w:p>
        </w:tc>
        <w:tc>
          <w:tcPr>
            <w:tcW w:w="4590" w:type="dxa"/>
            <w:tcBorders>
              <w:top w:val="nil"/>
              <w:left w:val="nil"/>
              <w:bottom w:val="single" w:sz="4" w:space="0" w:color="auto"/>
              <w:right w:val="single" w:sz="4" w:space="0" w:color="auto"/>
            </w:tcBorders>
            <w:shd w:val="clear" w:color="auto" w:fill="auto"/>
            <w:noWrap/>
            <w:vAlign w:val="bottom"/>
          </w:tcPr>
          <w:p w:rsidR="002D7B07" w:rsidRPr="002A203C" w:rsidRDefault="00187639" w:rsidP="00187639">
            <w:pPr>
              <w:spacing w:after="0" w:line="240" w:lineRule="auto"/>
              <w:rPr>
                <w:rFonts w:ascii="Calibri" w:eastAsia="Times New Roman" w:hAnsi="Calibri" w:cs="Calibri"/>
                <w:color w:val="000000"/>
              </w:rPr>
            </w:pPr>
            <w:r>
              <w:rPr>
                <w:rFonts w:ascii="Calibri" w:eastAsia="Times New Roman" w:hAnsi="Calibri" w:cs="Calibri"/>
                <w:color w:val="000000"/>
              </w:rPr>
              <w:t>Motion to approve the revised Faculty Performance Evaluation model (Eberman/Chambers, 5-0-0).</w:t>
            </w:r>
          </w:p>
        </w:tc>
        <w:tc>
          <w:tcPr>
            <w:tcW w:w="1345" w:type="dxa"/>
            <w:tcBorders>
              <w:top w:val="nil"/>
              <w:left w:val="nil"/>
              <w:bottom w:val="single" w:sz="4" w:space="0" w:color="auto"/>
              <w:right w:val="single" w:sz="4" w:space="0" w:color="auto"/>
            </w:tcBorders>
          </w:tcPr>
          <w:p w:rsidR="002D7B07" w:rsidRPr="002A203C" w:rsidRDefault="00187639" w:rsidP="00C455E5">
            <w:pPr>
              <w:spacing w:after="0" w:line="240" w:lineRule="auto"/>
              <w:jc w:val="right"/>
              <w:rPr>
                <w:rFonts w:ascii="Calibri" w:eastAsia="Times New Roman" w:hAnsi="Calibri" w:cs="Calibri"/>
                <w:color w:val="000000"/>
              </w:rPr>
            </w:pPr>
            <w:r>
              <w:rPr>
                <w:rFonts w:ascii="Calibri" w:eastAsia="Times New Roman" w:hAnsi="Calibri" w:cs="Calibri"/>
                <w:color w:val="000000"/>
              </w:rPr>
              <w:t>3/1/2017</w:t>
            </w:r>
          </w:p>
        </w:tc>
      </w:tr>
      <w:tr w:rsidR="00187639" w:rsidRPr="002A203C" w:rsidTr="00187639">
        <w:trPr>
          <w:trHeight w:val="300"/>
        </w:trPr>
        <w:tc>
          <w:tcPr>
            <w:tcW w:w="965" w:type="dxa"/>
            <w:tcBorders>
              <w:top w:val="nil"/>
              <w:left w:val="single" w:sz="4" w:space="0" w:color="auto"/>
              <w:bottom w:val="single" w:sz="4" w:space="0" w:color="auto"/>
              <w:right w:val="single" w:sz="4" w:space="0" w:color="auto"/>
            </w:tcBorders>
            <w:shd w:val="clear" w:color="auto" w:fill="auto"/>
            <w:noWrap/>
            <w:vAlign w:val="bottom"/>
            <w:hideMark/>
          </w:tcPr>
          <w:p w:rsidR="00187639" w:rsidRPr="002A203C" w:rsidRDefault="00187639" w:rsidP="00C455E5">
            <w:pPr>
              <w:spacing w:after="0" w:line="240" w:lineRule="auto"/>
              <w:jc w:val="center"/>
              <w:rPr>
                <w:rFonts w:ascii="Calibri" w:eastAsia="Times New Roman" w:hAnsi="Calibri" w:cs="Calibri"/>
                <w:color w:val="000000"/>
              </w:rPr>
            </w:pPr>
            <w:r w:rsidRPr="002A203C">
              <w:rPr>
                <w:rFonts w:ascii="Calibri" w:eastAsia="Times New Roman" w:hAnsi="Calibri" w:cs="Calibri"/>
                <w:color w:val="000000"/>
              </w:rPr>
              <w:t>8</w:t>
            </w:r>
          </w:p>
        </w:tc>
        <w:tc>
          <w:tcPr>
            <w:tcW w:w="6050" w:type="dxa"/>
            <w:tcBorders>
              <w:top w:val="nil"/>
              <w:left w:val="nil"/>
              <w:bottom w:val="single" w:sz="4" w:space="0" w:color="auto"/>
              <w:right w:val="single" w:sz="4" w:space="0" w:color="auto"/>
            </w:tcBorders>
            <w:shd w:val="clear" w:color="auto" w:fill="auto"/>
            <w:vAlign w:val="bottom"/>
            <w:hideMark/>
          </w:tcPr>
          <w:p w:rsidR="00187639" w:rsidRPr="002A203C" w:rsidRDefault="00187639" w:rsidP="00C455E5">
            <w:pPr>
              <w:spacing w:after="0" w:line="240" w:lineRule="auto"/>
              <w:rPr>
                <w:rFonts w:ascii="Calibri" w:eastAsia="Times New Roman" w:hAnsi="Calibri" w:cs="Calibri"/>
                <w:color w:val="000000"/>
              </w:rPr>
            </w:pPr>
            <w:r w:rsidRPr="002A203C">
              <w:rPr>
                <w:rFonts w:ascii="Calibri" w:eastAsia="Times New Roman" w:hAnsi="Calibri" w:cs="Calibri"/>
                <w:color w:val="000000"/>
              </w:rPr>
              <w:t>Work with FEBC to consider and recommend mechanism to encourage faculty to retire while still effective</w:t>
            </w:r>
          </w:p>
        </w:tc>
        <w:tc>
          <w:tcPr>
            <w:tcW w:w="4590" w:type="dxa"/>
            <w:tcBorders>
              <w:top w:val="nil"/>
              <w:left w:val="nil"/>
              <w:bottom w:val="single" w:sz="4" w:space="0" w:color="auto"/>
              <w:right w:val="single" w:sz="4" w:space="0" w:color="auto"/>
            </w:tcBorders>
            <w:shd w:val="clear" w:color="auto" w:fill="auto"/>
            <w:noWrap/>
            <w:vAlign w:val="bottom"/>
          </w:tcPr>
          <w:p w:rsidR="00187639" w:rsidRDefault="00187639" w:rsidP="00187639">
            <w:pPr>
              <w:spacing w:after="0" w:line="240" w:lineRule="auto"/>
            </w:pPr>
            <w:r>
              <w:t xml:space="preserve">Biennial Review process addresses the need </w:t>
            </w:r>
            <w:proofErr w:type="gramStart"/>
            <w:r>
              <w:t>to regularly appraise</w:t>
            </w:r>
            <w:proofErr w:type="gramEnd"/>
            <w:r>
              <w:t xml:space="preserve"> faculty performance.  Handbook sections regarding deficient performance </w:t>
            </w:r>
            <w:r w:rsidRPr="001B5B7D">
              <w:t>(</w:t>
            </w:r>
            <w:r w:rsidRPr="00187639">
              <w:rPr>
                <w:bCs/>
              </w:rPr>
              <w:t xml:space="preserve">350.2.9.1.3) </w:t>
            </w:r>
            <w:r>
              <w:t>and fitness of a faculty member (</w:t>
            </w:r>
            <w:r w:rsidRPr="001B5B7D">
              <w:t xml:space="preserve">246.13.1) </w:t>
            </w:r>
            <w:r>
              <w:t xml:space="preserve">provide the mechanisms for addressing these issues. </w:t>
            </w:r>
          </w:p>
          <w:p w:rsidR="00187639" w:rsidRDefault="00187639" w:rsidP="00187639">
            <w:pPr>
              <w:spacing w:after="0" w:line="240" w:lineRule="auto"/>
            </w:pPr>
          </w:p>
          <w:p w:rsidR="00187639" w:rsidRPr="002A203C" w:rsidRDefault="00187639" w:rsidP="00187639">
            <w:pPr>
              <w:spacing w:after="0" w:line="240" w:lineRule="auto"/>
              <w:rPr>
                <w:rFonts w:ascii="Calibri" w:eastAsia="Times New Roman" w:hAnsi="Calibri" w:cs="Calibri"/>
                <w:color w:val="000000"/>
              </w:rPr>
            </w:pPr>
            <w:r>
              <w:t xml:space="preserve">We believe that the meeting expectations criteria in the Biennial Review plays an important role in establishing the minimum standard for performance. </w:t>
            </w:r>
          </w:p>
        </w:tc>
        <w:tc>
          <w:tcPr>
            <w:tcW w:w="1345" w:type="dxa"/>
            <w:tcBorders>
              <w:top w:val="nil"/>
              <w:left w:val="nil"/>
              <w:bottom w:val="single" w:sz="4" w:space="0" w:color="auto"/>
              <w:right w:val="single" w:sz="4" w:space="0" w:color="auto"/>
            </w:tcBorders>
          </w:tcPr>
          <w:p w:rsidR="00187639" w:rsidRPr="002A203C" w:rsidRDefault="00187639" w:rsidP="00C455E5">
            <w:pPr>
              <w:spacing w:after="0" w:line="240" w:lineRule="auto"/>
              <w:jc w:val="right"/>
              <w:rPr>
                <w:rFonts w:ascii="Calibri" w:eastAsia="Times New Roman" w:hAnsi="Calibri" w:cs="Calibri"/>
                <w:color w:val="000000"/>
              </w:rPr>
            </w:pPr>
            <w:r>
              <w:rPr>
                <w:rFonts w:ascii="Calibri" w:eastAsia="Times New Roman" w:hAnsi="Calibri" w:cs="Calibri"/>
                <w:color w:val="000000"/>
              </w:rPr>
              <w:t>4/5/2018</w:t>
            </w:r>
          </w:p>
        </w:tc>
      </w:tr>
      <w:tr w:rsidR="00187639" w:rsidRPr="002A203C" w:rsidTr="00783129">
        <w:trPr>
          <w:trHeight w:val="300"/>
        </w:trPr>
        <w:tc>
          <w:tcPr>
            <w:tcW w:w="965" w:type="dxa"/>
            <w:tcBorders>
              <w:top w:val="nil"/>
              <w:left w:val="single" w:sz="4" w:space="0" w:color="auto"/>
              <w:bottom w:val="single" w:sz="4" w:space="0" w:color="auto"/>
              <w:right w:val="single" w:sz="4" w:space="0" w:color="auto"/>
            </w:tcBorders>
            <w:shd w:val="clear" w:color="auto" w:fill="auto"/>
            <w:noWrap/>
            <w:vAlign w:val="bottom"/>
          </w:tcPr>
          <w:p w:rsidR="00187639" w:rsidRPr="002A203C" w:rsidRDefault="00187639" w:rsidP="00C455E5">
            <w:pPr>
              <w:spacing w:after="0" w:line="240" w:lineRule="auto"/>
              <w:jc w:val="center"/>
              <w:rPr>
                <w:rFonts w:ascii="Calibri" w:eastAsia="Times New Roman" w:hAnsi="Calibri" w:cs="Calibri"/>
                <w:color w:val="000000"/>
              </w:rPr>
            </w:pPr>
            <w:r>
              <w:rPr>
                <w:rFonts w:ascii="Calibri" w:eastAsia="Times New Roman" w:hAnsi="Calibri" w:cs="Calibri"/>
                <w:color w:val="000000"/>
              </w:rPr>
              <w:t>20</w:t>
            </w:r>
          </w:p>
        </w:tc>
        <w:tc>
          <w:tcPr>
            <w:tcW w:w="6050" w:type="dxa"/>
            <w:tcBorders>
              <w:top w:val="nil"/>
              <w:left w:val="nil"/>
              <w:bottom w:val="single" w:sz="4" w:space="0" w:color="auto"/>
              <w:right w:val="single" w:sz="4" w:space="0" w:color="auto"/>
            </w:tcBorders>
            <w:shd w:val="clear" w:color="auto" w:fill="auto"/>
            <w:vAlign w:val="bottom"/>
          </w:tcPr>
          <w:p w:rsidR="00187639" w:rsidRPr="002A203C" w:rsidRDefault="00783129" w:rsidP="00C455E5">
            <w:pPr>
              <w:spacing w:after="0" w:line="240" w:lineRule="auto"/>
              <w:rPr>
                <w:rFonts w:ascii="Calibri" w:eastAsia="Times New Roman" w:hAnsi="Calibri" w:cs="Calibri"/>
                <w:color w:val="000000"/>
              </w:rPr>
            </w:pPr>
            <w:r>
              <w:rPr>
                <w:rFonts w:ascii="Calibri" w:eastAsia="Times New Roman" w:hAnsi="Calibri" w:cs="Calibri"/>
                <w:color w:val="000000"/>
              </w:rPr>
              <w:t xml:space="preserve">Appointment, retention, and tenure policies and procedures </w:t>
            </w:r>
            <w:proofErr w:type="gramStart"/>
            <w:r>
              <w:rPr>
                <w:rFonts w:ascii="Calibri" w:eastAsia="Times New Roman" w:hAnsi="Calibri" w:cs="Calibri"/>
                <w:color w:val="000000"/>
              </w:rPr>
              <w:t>are formulated</w:t>
            </w:r>
            <w:proofErr w:type="gramEnd"/>
            <w:r>
              <w:rPr>
                <w:rFonts w:ascii="Calibri" w:eastAsia="Times New Roman" w:hAnsi="Calibri" w:cs="Calibri"/>
                <w:color w:val="000000"/>
              </w:rPr>
              <w:t xml:space="preserve"> by the colleges/library but are subject to review by the University faculty Affairs Committee (246.5.2.1). </w:t>
            </w:r>
          </w:p>
        </w:tc>
        <w:tc>
          <w:tcPr>
            <w:tcW w:w="4590" w:type="dxa"/>
            <w:tcBorders>
              <w:top w:val="nil"/>
              <w:left w:val="nil"/>
              <w:bottom w:val="single" w:sz="4" w:space="0" w:color="auto"/>
              <w:right w:val="single" w:sz="4" w:space="0" w:color="auto"/>
            </w:tcBorders>
            <w:shd w:val="clear" w:color="auto" w:fill="auto"/>
            <w:noWrap/>
            <w:vAlign w:val="bottom"/>
          </w:tcPr>
          <w:p w:rsidR="00783129" w:rsidRDefault="00783129" w:rsidP="00187639">
            <w:pPr>
              <w:spacing w:after="0" w:line="240" w:lineRule="auto"/>
            </w:pPr>
            <w:r>
              <w:t>Motion to recommend departments who are in need of significant revision of the retention, tenure, and promotion documents utilize the provided template to ensure that the department has all the necessary elements (Guell/Eberman, 4-0-0)</w:t>
            </w:r>
          </w:p>
          <w:p w:rsidR="00783129" w:rsidRDefault="00783129" w:rsidP="00187639">
            <w:pPr>
              <w:spacing w:after="0" w:line="240" w:lineRule="auto"/>
            </w:pPr>
          </w:p>
          <w:p w:rsidR="00187639" w:rsidRDefault="00783129" w:rsidP="00D91645">
            <w:pPr>
              <w:spacing w:after="0" w:line="240" w:lineRule="auto"/>
            </w:pPr>
            <w:r>
              <w:t>Motion to approve the Report on Retention, Tenure, and Promotion Guidelines (Guell/Chambers, 5-0-0)</w:t>
            </w:r>
          </w:p>
        </w:tc>
        <w:tc>
          <w:tcPr>
            <w:tcW w:w="1345" w:type="dxa"/>
            <w:tcBorders>
              <w:top w:val="nil"/>
              <w:left w:val="nil"/>
              <w:bottom w:val="single" w:sz="4" w:space="0" w:color="auto"/>
              <w:right w:val="single" w:sz="4" w:space="0" w:color="auto"/>
            </w:tcBorders>
          </w:tcPr>
          <w:p w:rsidR="00187639" w:rsidRDefault="00783129" w:rsidP="00C455E5">
            <w:pPr>
              <w:spacing w:after="0" w:line="240" w:lineRule="auto"/>
              <w:jc w:val="right"/>
              <w:rPr>
                <w:rFonts w:ascii="Calibri" w:eastAsia="Times New Roman" w:hAnsi="Calibri" w:cs="Calibri"/>
                <w:color w:val="000000"/>
              </w:rPr>
            </w:pPr>
            <w:r>
              <w:rPr>
                <w:rFonts w:ascii="Calibri" w:eastAsia="Times New Roman" w:hAnsi="Calibri" w:cs="Calibri"/>
                <w:color w:val="000000"/>
              </w:rPr>
              <w:t>4/5/2018</w:t>
            </w:r>
          </w:p>
          <w:p w:rsidR="00783129" w:rsidRDefault="00783129" w:rsidP="00C455E5">
            <w:pPr>
              <w:spacing w:after="0" w:line="240" w:lineRule="auto"/>
              <w:jc w:val="right"/>
              <w:rPr>
                <w:rFonts w:ascii="Calibri" w:eastAsia="Times New Roman" w:hAnsi="Calibri" w:cs="Calibri"/>
                <w:color w:val="000000"/>
              </w:rPr>
            </w:pPr>
          </w:p>
          <w:p w:rsidR="00783129" w:rsidRDefault="00783129" w:rsidP="00C455E5">
            <w:pPr>
              <w:spacing w:after="0" w:line="240" w:lineRule="auto"/>
              <w:jc w:val="right"/>
              <w:rPr>
                <w:rFonts w:ascii="Calibri" w:eastAsia="Times New Roman" w:hAnsi="Calibri" w:cs="Calibri"/>
                <w:color w:val="000000"/>
              </w:rPr>
            </w:pPr>
          </w:p>
          <w:p w:rsidR="00783129" w:rsidRDefault="00783129" w:rsidP="00C455E5">
            <w:pPr>
              <w:spacing w:after="0" w:line="240" w:lineRule="auto"/>
              <w:jc w:val="right"/>
              <w:rPr>
                <w:rFonts w:ascii="Calibri" w:eastAsia="Times New Roman" w:hAnsi="Calibri" w:cs="Calibri"/>
                <w:color w:val="000000"/>
              </w:rPr>
            </w:pPr>
          </w:p>
          <w:p w:rsidR="00783129" w:rsidRDefault="00783129" w:rsidP="00C455E5">
            <w:pPr>
              <w:spacing w:after="0" w:line="240" w:lineRule="auto"/>
              <w:jc w:val="right"/>
              <w:rPr>
                <w:rFonts w:ascii="Calibri" w:eastAsia="Times New Roman" w:hAnsi="Calibri" w:cs="Calibri"/>
                <w:color w:val="000000"/>
              </w:rPr>
            </w:pPr>
          </w:p>
          <w:p w:rsidR="00783129" w:rsidRDefault="00783129" w:rsidP="00C455E5">
            <w:pPr>
              <w:spacing w:after="0" w:line="240" w:lineRule="auto"/>
              <w:jc w:val="right"/>
              <w:rPr>
                <w:rFonts w:ascii="Calibri" w:eastAsia="Times New Roman" w:hAnsi="Calibri" w:cs="Calibri"/>
                <w:color w:val="000000"/>
              </w:rPr>
            </w:pPr>
          </w:p>
          <w:p w:rsidR="00783129" w:rsidRDefault="00783129" w:rsidP="00C455E5">
            <w:pPr>
              <w:spacing w:after="0" w:line="240" w:lineRule="auto"/>
              <w:jc w:val="right"/>
              <w:rPr>
                <w:rFonts w:ascii="Calibri" w:eastAsia="Times New Roman" w:hAnsi="Calibri" w:cs="Calibri"/>
                <w:color w:val="000000"/>
              </w:rPr>
            </w:pPr>
          </w:p>
          <w:p w:rsidR="00783129" w:rsidRDefault="00D91645" w:rsidP="00D91645">
            <w:pPr>
              <w:spacing w:after="0" w:line="240" w:lineRule="auto"/>
              <w:jc w:val="right"/>
              <w:rPr>
                <w:rFonts w:ascii="Calibri" w:eastAsia="Times New Roman" w:hAnsi="Calibri" w:cs="Calibri"/>
                <w:color w:val="000000"/>
              </w:rPr>
            </w:pPr>
            <w:r>
              <w:rPr>
                <w:rFonts w:ascii="Calibri" w:eastAsia="Times New Roman" w:hAnsi="Calibri" w:cs="Calibri"/>
                <w:color w:val="000000"/>
              </w:rPr>
              <w:t>5</w:t>
            </w:r>
            <w:bookmarkStart w:id="0" w:name="_GoBack"/>
            <w:bookmarkEnd w:id="0"/>
            <w:r w:rsidR="00783129">
              <w:rPr>
                <w:rFonts w:ascii="Calibri" w:eastAsia="Times New Roman" w:hAnsi="Calibri" w:cs="Calibri"/>
                <w:color w:val="000000"/>
              </w:rPr>
              <w:t>/</w:t>
            </w:r>
            <w:r>
              <w:rPr>
                <w:rFonts w:ascii="Calibri" w:eastAsia="Times New Roman" w:hAnsi="Calibri" w:cs="Calibri"/>
                <w:color w:val="000000"/>
              </w:rPr>
              <w:t>3</w:t>
            </w:r>
            <w:r w:rsidR="00783129">
              <w:rPr>
                <w:rFonts w:ascii="Calibri" w:eastAsia="Times New Roman" w:hAnsi="Calibri" w:cs="Calibri"/>
                <w:color w:val="000000"/>
              </w:rPr>
              <w:t>/2018</w:t>
            </w:r>
          </w:p>
        </w:tc>
      </w:tr>
      <w:tr w:rsidR="00187639" w:rsidRPr="002A203C" w:rsidTr="00783129">
        <w:trPr>
          <w:trHeight w:val="300"/>
        </w:trPr>
        <w:tc>
          <w:tcPr>
            <w:tcW w:w="965" w:type="dxa"/>
            <w:tcBorders>
              <w:top w:val="single" w:sz="4" w:space="0" w:color="auto"/>
              <w:left w:val="single" w:sz="4" w:space="0" w:color="auto"/>
              <w:bottom w:val="single" w:sz="4" w:space="0" w:color="auto"/>
              <w:right w:val="single" w:sz="4" w:space="0" w:color="auto"/>
            </w:tcBorders>
            <w:shd w:val="clear" w:color="auto" w:fill="auto"/>
            <w:noWrap/>
            <w:vAlign w:val="bottom"/>
          </w:tcPr>
          <w:p w:rsidR="00187639" w:rsidRPr="002A203C" w:rsidRDefault="00187639" w:rsidP="00C455E5">
            <w:pPr>
              <w:spacing w:after="0" w:line="240" w:lineRule="auto"/>
              <w:jc w:val="center"/>
              <w:rPr>
                <w:rFonts w:ascii="Calibri" w:eastAsia="Times New Roman" w:hAnsi="Calibri" w:cs="Calibri"/>
                <w:color w:val="000000"/>
              </w:rPr>
            </w:pPr>
            <w:r>
              <w:rPr>
                <w:rFonts w:ascii="Calibri" w:eastAsia="Times New Roman" w:hAnsi="Calibri" w:cs="Calibri"/>
                <w:color w:val="000000"/>
              </w:rPr>
              <w:t>3</w:t>
            </w:r>
          </w:p>
        </w:tc>
        <w:tc>
          <w:tcPr>
            <w:tcW w:w="6050" w:type="dxa"/>
            <w:tcBorders>
              <w:top w:val="single" w:sz="4" w:space="0" w:color="auto"/>
              <w:left w:val="nil"/>
              <w:bottom w:val="single" w:sz="4" w:space="0" w:color="auto"/>
              <w:right w:val="single" w:sz="4" w:space="0" w:color="auto"/>
            </w:tcBorders>
            <w:shd w:val="clear" w:color="auto" w:fill="auto"/>
            <w:vAlign w:val="bottom"/>
          </w:tcPr>
          <w:p w:rsidR="00187639" w:rsidRPr="002A203C" w:rsidRDefault="00187639" w:rsidP="00C455E5">
            <w:pPr>
              <w:spacing w:after="0" w:line="240" w:lineRule="auto"/>
              <w:rPr>
                <w:rFonts w:ascii="Calibri" w:eastAsia="Times New Roman" w:hAnsi="Calibri" w:cs="Calibri"/>
                <w:color w:val="000000"/>
              </w:rPr>
            </w:pPr>
            <w:r w:rsidRPr="00836B35">
              <w:t>Work with AAC, FEBC, and  Institutional Research to set up a mechanism for annual reports to be generated by them regarding faculty retention and other desired data</w:t>
            </w:r>
          </w:p>
        </w:tc>
        <w:tc>
          <w:tcPr>
            <w:tcW w:w="4590" w:type="dxa"/>
            <w:tcBorders>
              <w:top w:val="single" w:sz="4" w:space="0" w:color="auto"/>
              <w:left w:val="nil"/>
              <w:bottom w:val="single" w:sz="4" w:space="0" w:color="auto"/>
              <w:right w:val="single" w:sz="4" w:space="0" w:color="auto"/>
            </w:tcBorders>
            <w:shd w:val="clear" w:color="auto" w:fill="auto"/>
            <w:noWrap/>
            <w:vAlign w:val="bottom"/>
          </w:tcPr>
          <w:p w:rsidR="00187639" w:rsidRPr="002A203C" w:rsidRDefault="00187639" w:rsidP="00187639">
            <w:pPr>
              <w:spacing w:after="0" w:line="240" w:lineRule="auto"/>
              <w:rPr>
                <w:rFonts w:ascii="Calibri" w:eastAsia="Times New Roman" w:hAnsi="Calibri" w:cs="Calibri"/>
                <w:color w:val="000000"/>
              </w:rPr>
            </w:pPr>
            <w:r>
              <w:rPr>
                <w:rFonts w:ascii="Calibri" w:eastAsia="Times New Roman" w:hAnsi="Calibri" w:cs="Calibri"/>
                <w:color w:val="000000"/>
              </w:rPr>
              <w:t xml:space="preserve">No resolution. </w:t>
            </w:r>
          </w:p>
        </w:tc>
        <w:tc>
          <w:tcPr>
            <w:tcW w:w="1345" w:type="dxa"/>
            <w:tcBorders>
              <w:top w:val="single" w:sz="4" w:space="0" w:color="auto"/>
              <w:left w:val="nil"/>
              <w:bottom w:val="single" w:sz="4" w:space="0" w:color="auto"/>
              <w:right w:val="single" w:sz="4" w:space="0" w:color="auto"/>
            </w:tcBorders>
          </w:tcPr>
          <w:p w:rsidR="00187639" w:rsidRPr="002A203C" w:rsidRDefault="00187639" w:rsidP="00C455E5">
            <w:pPr>
              <w:spacing w:after="0" w:line="240" w:lineRule="auto"/>
              <w:jc w:val="right"/>
              <w:rPr>
                <w:rFonts w:ascii="Calibri" w:eastAsia="Times New Roman" w:hAnsi="Calibri" w:cs="Calibri"/>
                <w:color w:val="000000"/>
              </w:rPr>
            </w:pPr>
          </w:p>
        </w:tc>
      </w:tr>
    </w:tbl>
    <w:p w:rsidR="002A203C" w:rsidRDefault="002A203C" w:rsidP="007B1491">
      <w:pPr>
        <w:rPr>
          <w:b/>
        </w:rPr>
      </w:pPr>
    </w:p>
    <w:p w:rsidR="002A203C" w:rsidRPr="00D92E3D" w:rsidRDefault="002A203C" w:rsidP="007B1491">
      <w:pPr>
        <w:rPr>
          <w:b/>
        </w:rPr>
      </w:pPr>
    </w:p>
    <w:p w:rsidR="00D92E3D" w:rsidRDefault="00D92E3D" w:rsidP="007B1491"/>
    <w:sectPr w:rsidR="00D92E3D" w:rsidSect="00D56FEE">
      <w:type w:val="continuous"/>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527C" w:rsidRDefault="00B1527C" w:rsidP="00B87BA2">
      <w:pPr>
        <w:spacing w:after="0" w:line="240" w:lineRule="auto"/>
      </w:pPr>
      <w:r>
        <w:separator/>
      </w:r>
    </w:p>
  </w:endnote>
  <w:endnote w:type="continuationSeparator" w:id="0">
    <w:p w:rsidR="00B1527C" w:rsidRDefault="00B1527C" w:rsidP="00B87B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527C" w:rsidRDefault="00B1527C" w:rsidP="00B87BA2">
      <w:pPr>
        <w:spacing w:after="0" w:line="240" w:lineRule="auto"/>
      </w:pPr>
      <w:r>
        <w:separator/>
      </w:r>
    </w:p>
  </w:footnote>
  <w:footnote w:type="continuationSeparator" w:id="0">
    <w:p w:rsidR="00B1527C" w:rsidRDefault="00B1527C" w:rsidP="00B87B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7BA2" w:rsidRDefault="00B87BA2">
    <w:pPr>
      <w:pStyle w:val="Header"/>
    </w:pPr>
    <w:r>
      <w:t xml:space="preserve">Motion to approve the </w:t>
    </w:r>
    <w:r w:rsidR="00D7029D">
      <w:t xml:space="preserve">2017-2018 </w:t>
    </w:r>
    <w:r>
      <w:t xml:space="preserve">University Faculty Affairs Committee Annual Report. </w:t>
    </w:r>
  </w:p>
  <w:p w:rsidR="005F4BEA" w:rsidRDefault="005F4BEA" w:rsidP="005F4BEA">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DE57BA"/>
    <w:multiLevelType w:val="hybridMultilevel"/>
    <w:tmpl w:val="716E29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6D7773"/>
    <w:multiLevelType w:val="hybridMultilevel"/>
    <w:tmpl w:val="AE102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41B7000"/>
    <w:multiLevelType w:val="hybridMultilevel"/>
    <w:tmpl w:val="F1CCB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C3B165C"/>
    <w:multiLevelType w:val="hybridMultilevel"/>
    <w:tmpl w:val="03B8E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F13365C"/>
    <w:multiLevelType w:val="hybridMultilevel"/>
    <w:tmpl w:val="454CE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FA7"/>
    <w:rsid w:val="00002C93"/>
    <w:rsid w:val="00111FA7"/>
    <w:rsid w:val="001570F4"/>
    <w:rsid w:val="00187639"/>
    <w:rsid w:val="002258C4"/>
    <w:rsid w:val="002677DE"/>
    <w:rsid w:val="002A203C"/>
    <w:rsid w:val="002D7B07"/>
    <w:rsid w:val="002F795B"/>
    <w:rsid w:val="00411F1B"/>
    <w:rsid w:val="0052032C"/>
    <w:rsid w:val="005F4BEA"/>
    <w:rsid w:val="00685F29"/>
    <w:rsid w:val="0070789D"/>
    <w:rsid w:val="007123D3"/>
    <w:rsid w:val="00783129"/>
    <w:rsid w:val="007A44FA"/>
    <w:rsid w:val="007B1491"/>
    <w:rsid w:val="007B4070"/>
    <w:rsid w:val="00855B09"/>
    <w:rsid w:val="008B40A9"/>
    <w:rsid w:val="00B1527C"/>
    <w:rsid w:val="00B87BA2"/>
    <w:rsid w:val="00C161B0"/>
    <w:rsid w:val="00CF3D1D"/>
    <w:rsid w:val="00D53110"/>
    <w:rsid w:val="00D56FEE"/>
    <w:rsid w:val="00D7029D"/>
    <w:rsid w:val="00D7248F"/>
    <w:rsid w:val="00D91645"/>
    <w:rsid w:val="00D92E3D"/>
    <w:rsid w:val="00D948D3"/>
    <w:rsid w:val="00E90724"/>
    <w:rsid w:val="00EE307C"/>
    <w:rsid w:val="00F239DE"/>
    <w:rsid w:val="00F81D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EBAF1D"/>
  <w15:docId w15:val="{3BDA72D6-5FFB-46CF-AFC6-DF9FD5299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1FA7"/>
    <w:pPr>
      <w:ind w:left="720"/>
      <w:contextualSpacing/>
    </w:pPr>
  </w:style>
  <w:style w:type="paragraph" w:styleId="Header">
    <w:name w:val="header"/>
    <w:basedOn w:val="Normal"/>
    <w:link w:val="HeaderChar"/>
    <w:uiPriority w:val="99"/>
    <w:unhideWhenUsed/>
    <w:rsid w:val="00B87B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7BA2"/>
  </w:style>
  <w:style w:type="paragraph" w:styleId="Footer">
    <w:name w:val="footer"/>
    <w:basedOn w:val="Normal"/>
    <w:link w:val="FooterChar"/>
    <w:uiPriority w:val="99"/>
    <w:unhideWhenUsed/>
    <w:rsid w:val="00B87B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7B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4095326">
      <w:bodyDiv w:val="1"/>
      <w:marLeft w:val="0"/>
      <w:marRight w:val="0"/>
      <w:marTop w:val="0"/>
      <w:marBottom w:val="0"/>
      <w:divBdr>
        <w:top w:val="none" w:sz="0" w:space="0" w:color="auto"/>
        <w:left w:val="none" w:sz="0" w:space="0" w:color="auto"/>
        <w:bottom w:val="none" w:sz="0" w:space="0" w:color="auto"/>
        <w:right w:val="none" w:sz="0" w:space="0" w:color="auto"/>
      </w:divBdr>
    </w:div>
    <w:div w:id="1647201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4</Pages>
  <Words>999</Words>
  <Characters>5695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Indiana State University</Company>
  <LinksUpToDate>false</LinksUpToDate>
  <CharactersWithSpaces>6681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Lindsey Eberman</dc:creator>
  <cp:lastModifiedBy>Reviewer</cp:lastModifiedBy>
  <cp:revision>6</cp:revision>
  <dcterms:created xsi:type="dcterms:W3CDTF">2018-04-26T16:46:00Z</dcterms:created>
  <dcterms:modified xsi:type="dcterms:W3CDTF">2018-08-16T23:29:00Z</dcterms:modified>
</cp:coreProperties>
</file>