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730" w:rsidRPr="00F96730" w:rsidRDefault="00F96730" w:rsidP="00F96730">
      <w:pPr>
        <w:spacing w:before="100" w:beforeAutospacing="1" w:after="100" w:afterAutospacing="1" w:line="240" w:lineRule="auto"/>
        <w:contextualSpacing w:val="0"/>
        <w:rPr>
          <w:rFonts w:eastAsia="Times New Roman" w:cs="Times New Roman"/>
          <w:szCs w:val="24"/>
        </w:rPr>
      </w:pPr>
      <w:r w:rsidRPr="00F96730">
        <w:rPr>
          <w:rFonts w:eastAsia="Times New Roman" w:cs="Times New Roman"/>
          <w:szCs w:val="24"/>
        </w:rPr>
        <w:t>Thesis:  Though ivy league schools and historic universities may find it tempting to feature gothic, antiquated architecture in their marketing tools</w:t>
      </w:r>
      <w:proofErr w:type="gramStart"/>
      <w:r w:rsidRPr="00F96730">
        <w:rPr>
          <w:rFonts w:eastAsia="Times New Roman" w:cs="Times New Roman"/>
          <w:szCs w:val="24"/>
        </w:rPr>
        <w:t>,  schools</w:t>
      </w:r>
      <w:proofErr w:type="gramEnd"/>
      <w:r w:rsidRPr="00F96730">
        <w:rPr>
          <w:rFonts w:eastAsia="Times New Roman" w:cs="Times New Roman"/>
          <w:szCs w:val="24"/>
        </w:rPr>
        <w:t xml:space="preserve"> that wish to attract forward-thinking students are abandoning images of their traditional buildings in favor of modern spaces that reflect the current generation of college applicants.  </w:t>
      </w:r>
    </w:p>
    <w:p w:rsidR="00F96730" w:rsidRPr="00F96730" w:rsidRDefault="00F96730" w:rsidP="00F96730">
      <w:pPr>
        <w:spacing w:before="100" w:beforeAutospacing="1" w:after="100" w:afterAutospacing="1" w:line="240" w:lineRule="auto"/>
        <w:contextualSpacing w:val="0"/>
        <w:rPr>
          <w:rFonts w:eastAsia="Times New Roman" w:cs="Times New Roman"/>
          <w:szCs w:val="24"/>
        </w:rPr>
      </w:pPr>
      <w:r w:rsidRPr="00F96730">
        <w:rPr>
          <w:rFonts w:eastAsia="Times New Roman" w:cs="Times New Roman"/>
          <w:szCs w:val="24"/>
        </w:rPr>
        <w:t> </w:t>
      </w:r>
    </w:p>
    <w:p w:rsidR="00F96730" w:rsidRPr="00F96730" w:rsidRDefault="00F96730" w:rsidP="00F96730">
      <w:pPr>
        <w:tabs>
          <w:tab w:val="num" w:pos="1080"/>
        </w:tabs>
        <w:spacing w:before="100" w:beforeAutospacing="1" w:after="100" w:afterAutospacing="1" w:line="240" w:lineRule="auto"/>
        <w:ind w:left="1080" w:hanging="720"/>
        <w:contextualSpacing w:val="0"/>
        <w:rPr>
          <w:rFonts w:eastAsia="Times New Roman" w:cs="Times New Roman"/>
          <w:szCs w:val="24"/>
        </w:rPr>
      </w:pPr>
      <w:r w:rsidRPr="00F96730">
        <w:rPr>
          <w:rFonts w:eastAsia="Times New Roman" w:cs="Times New Roman"/>
          <w:szCs w:val="24"/>
        </w:rPr>
        <w:t>I.</w:t>
      </w:r>
      <w:r w:rsidRPr="00F96730">
        <w:rPr>
          <w:rFonts w:eastAsia="Times New Roman" w:cs="Times New Roman"/>
          <w:sz w:val="14"/>
          <w:szCs w:val="14"/>
        </w:rPr>
        <w:t xml:space="preserve">               </w:t>
      </w:r>
      <w:r w:rsidRPr="00F96730">
        <w:rPr>
          <w:rFonts w:eastAsia="Times New Roman" w:cs="Times New Roman"/>
          <w:szCs w:val="24"/>
        </w:rPr>
        <w:t>The role of campus architecture</w:t>
      </w:r>
    </w:p>
    <w:p w:rsidR="00F96730" w:rsidRPr="00F96730" w:rsidRDefault="00F96730" w:rsidP="00F96730">
      <w:pPr>
        <w:tabs>
          <w:tab w:val="num" w:pos="1440"/>
        </w:tabs>
        <w:spacing w:before="100" w:beforeAutospacing="1" w:after="100" w:afterAutospacing="1" w:line="240" w:lineRule="auto"/>
        <w:ind w:left="1440" w:hanging="360"/>
        <w:contextualSpacing w:val="0"/>
        <w:rPr>
          <w:rFonts w:eastAsia="Times New Roman" w:cs="Times New Roman"/>
          <w:szCs w:val="24"/>
        </w:rPr>
      </w:pPr>
      <w:r w:rsidRPr="00F96730">
        <w:rPr>
          <w:rFonts w:eastAsia="Times New Roman" w:cs="Times New Roman"/>
          <w:szCs w:val="24"/>
        </w:rPr>
        <w:t>a)</w:t>
      </w:r>
      <w:r w:rsidRPr="00F96730">
        <w:rPr>
          <w:rFonts w:eastAsia="Times New Roman" w:cs="Times New Roman"/>
          <w:sz w:val="14"/>
          <w:szCs w:val="14"/>
        </w:rPr>
        <w:t xml:space="preserve">     </w:t>
      </w:r>
      <w:r w:rsidRPr="00F96730">
        <w:rPr>
          <w:rFonts w:eastAsia="Times New Roman" w:cs="Times New Roman"/>
          <w:szCs w:val="24"/>
        </w:rPr>
        <w:t>Practical roles</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-Colonial period: providing room for classes and study.  Focus on function, not necessarily looks</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-Residential colleges: Housing students efficiently and as cheaply as possible</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-Housing necessary amenities like dining halls</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-To adapt to the needs of students and technology (libraries, science buildings)</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 </w:t>
      </w:r>
    </w:p>
    <w:p w:rsidR="00F96730" w:rsidRPr="00F96730" w:rsidRDefault="00F96730" w:rsidP="00F96730">
      <w:pPr>
        <w:tabs>
          <w:tab w:val="num" w:pos="1440"/>
        </w:tabs>
        <w:spacing w:before="100" w:beforeAutospacing="1" w:after="100" w:afterAutospacing="1" w:line="240" w:lineRule="auto"/>
        <w:ind w:left="1440" w:hanging="360"/>
        <w:contextualSpacing w:val="0"/>
        <w:rPr>
          <w:rFonts w:eastAsia="Times New Roman" w:cs="Times New Roman"/>
          <w:szCs w:val="24"/>
        </w:rPr>
      </w:pPr>
      <w:r w:rsidRPr="00F96730">
        <w:rPr>
          <w:rFonts w:eastAsia="Times New Roman" w:cs="Times New Roman"/>
          <w:szCs w:val="24"/>
        </w:rPr>
        <w:t>b)</w:t>
      </w:r>
      <w:r w:rsidRPr="00F96730">
        <w:rPr>
          <w:rFonts w:eastAsia="Times New Roman" w:cs="Times New Roman"/>
          <w:sz w:val="14"/>
          <w:szCs w:val="14"/>
        </w:rPr>
        <w:t xml:space="preserve">    </w:t>
      </w:r>
      <w:r w:rsidRPr="00F96730">
        <w:rPr>
          <w:rFonts w:eastAsia="Times New Roman" w:cs="Times New Roman"/>
          <w:szCs w:val="24"/>
        </w:rPr>
        <w:t>Symbolic roles</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-To recall the tradition of English colleges (Colonial)</w:t>
      </w:r>
    </w:p>
    <w:p w:rsidR="00F96730" w:rsidRPr="00F96730" w:rsidRDefault="00F96730" w:rsidP="00F96730">
      <w:pPr>
        <w:spacing w:before="100" w:beforeAutospacing="1" w:after="100" w:afterAutospacing="1" w:line="240" w:lineRule="auto"/>
        <w:ind w:left="2520" w:firstLine="360"/>
        <w:contextualSpacing w:val="0"/>
        <w:rPr>
          <w:rFonts w:eastAsia="Times New Roman" w:cs="Times New Roman"/>
          <w:szCs w:val="24"/>
        </w:rPr>
      </w:pPr>
      <w:r w:rsidRPr="00F96730">
        <w:rPr>
          <w:rFonts w:eastAsia="Times New Roman" w:cs="Times New Roman"/>
          <w:szCs w:val="24"/>
        </w:rPr>
        <w:t>-Support: Rudolph</w:t>
      </w:r>
    </w:p>
    <w:p w:rsidR="00F96730" w:rsidRPr="00F96730" w:rsidRDefault="00F96730" w:rsidP="00F96730">
      <w:pPr>
        <w:spacing w:before="100" w:beforeAutospacing="1" w:after="100" w:afterAutospacing="1" w:line="240" w:lineRule="auto"/>
        <w:ind w:left="1080" w:firstLine="360"/>
        <w:contextualSpacing w:val="0"/>
        <w:rPr>
          <w:rFonts w:eastAsia="Times New Roman" w:cs="Times New Roman"/>
          <w:szCs w:val="24"/>
        </w:rPr>
      </w:pPr>
      <w:r w:rsidRPr="00F96730">
        <w:rPr>
          <w:rFonts w:eastAsia="Times New Roman" w:cs="Times New Roman"/>
          <w:szCs w:val="24"/>
        </w:rPr>
        <w:t>-To recall the traditions of European institutions of learning (Neo-gothic revival 1900s)</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-To inspire students and motivate them for serious study</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-To bring to mind a particular period of academic history (revival architecture)</w:t>
      </w:r>
    </w:p>
    <w:p w:rsidR="00F96730" w:rsidRPr="00F96730" w:rsidRDefault="00F96730" w:rsidP="00F96730">
      <w:pPr>
        <w:spacing w:before="100" w:beforeAutospacing="1" w:after="100" w:afterAutospacing="1" w:line="240" w:lineRule="auto"/>
        <w:ind w:left="1080"/>
        <w:contextualSpacing w:val="0"/>
        <w:rPr>
          <w:rFonts w:eastAsia="Times New Roman" w:cs="Times New Roman"/>
          <w:szCs w:val="24"/>
        </w:rPr>
      </w:pPr>
      <w:r w:rsidRPr="00F96730">
        <w:rPr>
          <w:rFonts w:eastAsia="Times New Roman" w:cs="Times New Roman"/>
          <w:szCs w:val="24"/>
        </w:rPr>
        <w:t>-To create a particular feel or look for a campus (</w:t>
      </w:r>
      <w:proofErr w:type="spellStart"/>
      <w:r w:rsidRPr="00F96730">
        <w:rPr>
          <w:rFonts w:eastAsia="Times New Roman" w:cs="Times New Roman"/>
          <w:szCs w:val="24"/>
        </w:rPr>
        <w:t>Uni</w:t>
      </w:r>
      <w:proofErr w:type="spellEnd"/>
      <w:r w:rsidRPr="00F96730">
        <w:rPr>
          <w:rFonts w:eastAsia="Times New Roman" w:cs="Times New Roman"/>
          <w:szCs w:val="24"/>
        </w:rPr>
        <w:t xml:space="preserve"> of Chicago. </w:t>
      </w:r>
      <w:proofErr w:type="gramStart"/>
      <w:r w:rsidRPr="00F96730">
        <w:rPr>
          <w:rFonts w:eastAsia="Times New Roman" w:cs="Times New Roman"/>
          <w:szCs w:val="24"/>
        </w:rPr>
        <w:t>Serves as transition to next section.)</w:t>
      </w:r>
      <w:proofErr w:type="gramEnd"/>
    </w:p>
    <w:p w:rsidR="00F96730" w:rsidRPr="00F96730" w:rsidRDefault="00F96730" w:rsidP="00F96730">
      <w:pPr>
        <w:spacing w:before="100" w:beforeAutospacing="1" w:after="100" w:afterAutospacing="1" w:line="240" w:lineRule="auto"/>
        <w:contextualSpacing w:val="0"/>
        <w:rPr>
          <w:rFonts w:eastAsia="Times New Roman" w:cs="Times New Roman"/>
          <w:szCs w:val="24"/>
        </w:rPr>
      </w:pPr>
      <w:r w:rsidRPr="00F96730">
        <w:rPr>
          <w:rFonts w:eastAsia="Times New Roman" w:cs="Times New Roman"/>
          <w:szCs w:val="24"/>
        </w:rPr>
        <w:t> </w:t>
      </w:r>
    </w:p>
    <w:p w:rsidR="00F96730" w:rsidRPr="00F96730" w:rsidRDefault="00F96730" w:rsidP="00F96730">
      <w:pPr>
        <w:tabs>
          <w:tab w:val="num" w:pos="1140"/>
        </w:tabs>
        <w:spacing w:before="100" w:beforeAutospacing="1" w:after="100" w:afterAutospacing="1" w:line="240" w:lineRule="auto"/>
        <w:ind w:left="1140" w:hanging="840"/>
        <w:contextualSpacing w:val="0"/>
        <w:rPr>
          <w:rFonts w:eastAsia="Times New Roman" w:cs="Times New Roman"/>
          <w:szCs w:val="24"/>
        </w:rPr>
      </w:pPr>
      <w:r w:rsidRPr="00F96730">
        <w:rPr>
          <w:rFonts w:eastAsia="Times New Roman" w:cs="Times New Roman"/>
          <w:szCs w:val="24"/>
        </w:rPr>
        <w:t>2.</w:t>
      </w:r>
      <w:r w:rsidRPr="00F96730">
        <w:rPr>
          <w:rFonts w:eastAsia="Times New Roman" w:cs="Times New Roman"/>
          <w:sz w:val="14"/>
          <w:szCs w:val="14"/>
        </w:rPr>
        <w:t xml:space="preserve">                 </w:t>
      </w:r>
      <w:r w:rsidRPr="00F96730">
        <w:rPr>
          <w:rFonts w:eastAsia="Times New Roman" w:cs="Times New Roman"/>
          <w:szCs w:val="24"/>
        </w:rPr>
        <w:t>Architecture as a branding tool</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a)</w:t>
      </w:r>
      <w:r w:rsidRPr="00F96730">
        <w:rPr>
          <w:rFonts w:eastAsia="Times New Roman" w:cs="Times New Roman"/>
          <w:sz w:val="14"/>
          <w:szCs w:val="14"/>
        </w:rPr>
        <w:t xml:space="preserve">     </w:t>
      </w:r>
      <w:r w:rsidRPr="00F96730">
        <w:rPr>
          <w:rFonts w:eastAsia="Times New Roman" w:cs="Times New Roman"/>
          <w:szCs w:val="24"/>
        </w:rPr>
        <w:t>Architecture can provide a cohesive tone for the college, or it can show its development over time</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lastRenderedPageBreak/>
        <w:t>b)</w:t>
      </w:r>
      <w:r w:rsidRPr="00F96730">
        <w:rPr>
          <w:rFonts w:eastAsia="Times New Roman" w:cs="Times New Roman"/>
          <w:sz w:val="14"/>
          <w:szCs w:val="14"/>
        </w:rPr>
        <w:t xml:space="preserve">    </w:t>
      </w:r>
      <w:r w:rsidRPr="00F96730">
        <w:rPr>
          <w:rFonts w:eastAsia="Times New Roman" w:cs="Times New Roman"/>
          <w:szCs w:val="24"/>
        </w:rPr>
        <w:t>Serves to ingrain an image in the public’s mind about that school’s goals and values</w:t>
      </w:r>
    </w:p>
    <w:p w:rsidR="00F96730" w:rsidRPr="00F96730" w:rsidRDefault="00F96730" w:rsidP="00F96730">
      <w:pPr>
        <w:tabs>
          <w:tab w:val="num" w:pos="2820"/>
        </w:tabs>
        <w:spacing w:before="100" w:beforeAutospacing="1" w:after="100" w:afterAutospacing="1" w:line="240" w:lineRule="auto"/>
        <w:ind w:left="2820" w:hanging="360"/>
        <w:contextualSpacing w:val="0"/>
        <w:rPr>
          <w:rFonts w:eastAsia="Times New Roman" w:cs="Times New Roman"/>
          <w:szCs w:val="24"/>
        </w:rPr>
      </w:pPr>
      <w:r w:rsidRPr="00F96730">
        <w:rPr>
          <w:rFonts w:eastAsia="Times New Roman" w:cs="Times New Roman"/>
          <w:szCs w:val="24"/>
        </w:rPr>
        <w:t>-</w:t>
      </w:r>
      <w:r w:rsidRPr="00F96730">
        <w:rPr>
          <w:rFonts w:eastAsia="Times New Roman" w:cs="Times New Roman"/>
          <w:sz w:val="14"/>
          <w:szCs w:val="14"/>
        </w:rPr>
        <w:t xml:space="preserve">       </w:t>
      </w:r>
      <w:r w:rsidRPr="00F96730">
        <w:rPr>
          <w:rFonts w:eastAsia="Times New Roman" w:cs="Times New Roman"/>
          <w:szCs w:val="24"/>
        </w:rPr>
        <w:t>Support:  Mention specific buildings/features used in particular schools’ marketing, such as IU’s entryway.</w:t>
      </w:r>
    </w:p>
    <w:p w:rsidR="00F96730" w:rsidRPr="00F96730" w:rsidRDefault="00F96730" w:rsidP="00F96730">
      <w:pPr>
        <w:tabs>
          <w:tab w:val="num" w:pos="2820"/>
        </w:tabs>
        <w:spacing w:before="100" w:beforeAutospacing="1" w:after="100" w:afterAutospacing="1" w:line="240" w:lineRule="auto"/>
        <w:ind w:left="2820" w:hanging="360"/>
        <w:contextualSpacing w:val="0"/>
        <w:rPr>
          <w:rFonts w:eastAsia="Times New Roman" w:cs="Times New Roman"/>
          <w:szCs w:val="24"/>
        </w:rPr>
      </w:pPr>
      <w:r w:rsidRPr="00F96730">
        <w:rPr>
          <w:rFonts w:eastAsia="Times New Roman" w:cs="Times New Roman"/>
          <w:szCs w:val="24"/>
        </w:rPr>
        <w:t>-</w:t>
      </w:r>
      <w:r w:rsidRPr="00F96730">
        <w:rPr>
          <w:rFonts w:eastAsia="Times New Roman" w:cs="Times New Roman"/>
          <w:sz w:val="14"/>
          <w:szCs w:val="14"/>
        </w:rPr>
        <w:t xml:space="preserve">       </w:t>
      </w:r>
      <w:r w:rsidRPr="00F96730">
        <w:rPr>
          <w:rFonts w:eastAsia="Times New Roman" w:cs="Times New Roman"/>
          <w:szCs w:val="24"/>
        </w:rPr>
        <w:t xml:space="preserve">Support: Gaines (1991) states that architecture can “make good fodder for </w:t>
      </w:r>
      <w:proofErr w:type="spellStart"/>
      <w:r w:rsidRPr="00F96730">
        <w:rPr>
          <w:rFonts w:eastAsia="Times New Roman" w:cs="Times New Roman"/>
          <w:szCs w:val="24"/>
        </w:rPr>
        <w:t>viewbooks</w:t>
      </w:r>
      <w:proofErr w:type="spellEnd"/>
      <w:r w:rsidRPr="00F96730">
        <w:rPr>
          <w:rFonts w:eastAsia="Times New Roman" w:cs="Times New Roman"/>
          <w:szCs w:val="24"/>
        </w:rPr>
        <w:t>”, but that it is not always actually symbolic of the way the college is run.</w:t>
      </w:r>
    </w:p>
    <w:p w:rsidR="00F96730" w:rsidRPr="00F96730" w:rsidRDefault="00F96730" w:rsidP="00F96730">
      <w:pPr>
        <w:tabs>
          <w:tab w:val="num" w:pos="2820"/>
        </w:tabs>
        <w:spacing w:before="100" w:beforeAutospacing="1" w:after="100" w:afterAutospacing="1" w:line="240" w:lineRule="auto"/>
        <w:ind w:left="2820" w:hanging="360"/>
        <w:contextualSpacing w:val="0"/>
        <w:rPr>
          <w:rFonts w:eastAsia="Times New Roman" w:cs="Times New Roman"/>
          <w:szCs w:val="24"/>
        </w:rPr>
      </w:pPr>
      <w:r w:rsidRPr="00F96730">
        <w:rPr>
          <w:rFonts w:eastAsia="Times New Roman" w:cs="Times New Roman"/>
          <w:szCs w:val="24"/>
        </w:rPr>
        <w:t>-</w:t>
      </w:r>
      <w:r w:rsidRPr="00F96730">
        <w:rPr>
          <w:rFonts w:eastAsia="Times New Roman" w:cs="Times New Roman"/>
          <w:sz w:val="14"/>
          <w:szCs w:val="14"/>
        </w:rPr>
        <w:t xml:space="preserve">       </w:t>
      </w:r>
      <w:r w:rsidRPr="00F96730">
        <w:rPr>
          <w:rFonts w:eastAsia="Times New Roman" w:cs="Times New Roman"/>
          <w:szCs w:val="24"/>
        </w:rPr>
        <w:t>On the positive side</w:t>
      </w:r>
      <w:proofErr w:type="gramStart"/>
      <w:r w:rsidRPr="00F96730">
        <w:rPr>
          <w:rFonts w:eastAsia="Times New Roman" w:cs="Times New Roman"/>
          <w:szCs w:val="24"/>
        </w:rPr>
        <w:t>,  “</w:t>
      </w:r>
      <w:proofErr w:type="gramEnd"/>
      <w:r w:rsidRPr="00F96730">
        <w:rPr>
          <w:rFonts w:eastAsia="Times New Roman" w:cs="Times New Roman"/>
          <w:szCs w:val="24"/>
        </w:rPr>
        <w:t>sometimes a focus or signature will make the whole more legible” (Gaines, 1991).  Thus some schools use their Old Main, an entryway, or a distinctive clock tower in brochures.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proofErr w:type="gramStart"/>
      <w:r w:rsidRPr="00F96730">
        <w:rPr>
          <w:rFonts w:eastAsia="Times New Roman" w:cs="Times New Roman"/>
          <w:szCs w:val="24"/>
        </w:rPr>
        <w:t>c</w:t>
      </w:r>
      <w:proofErr w:type="gramEnd"/>
      <w:r w:rsidRPr="00F96730">
        <w:rPr>
          <w:rFonts w:eastAsia="Times New Roman" w:cs="Times New Roman"/>
          <w:szCs w:val="24"/>
        </w:rPr>
        <w:t>)</w:t>
      </w:r>
      <w:r w:rsidRPr="00F96730">
        <w:rPr>
          <w:rFonts w:eastAsia="Times New Roman" w:cs="Times New Roman"/>
          <w:sz w:val="14"/>
          <w:szCs w:val="14"/>
        </w:rPr>
        <w:t xml:space="preserve">     </w:t>
      </w:r>
      <w:r w:rsidRPr="00F96730">
        <w:rPr>
          <w:rFonts w:eastAsia="Times New Roman" w:cs="Times New Roman"/>
          <w:szCs w:val="24"/>
        </w:rPr>
        <w:t>Allows the student a means to relate to the school</w:t>
      </w:r>
    </w:p>
    <w:p w:rsidR="00F96730" w:rsidRPr="00F96730" w:rsidRDefault="00F96730" w:rsidP="00F96730">
      <w:pPr>
        <w:spacing w:before="100" w:beforeAutospacing="1" w:after="100" w:afterAutospacing="1" w:line="240" w:lineRule="auto"/>
        <w:ind w:left="2880"/>
        <w:contextualSpacing w:val="0"/>
        <w:rPr>
          <w:rFonts w:eastAsia="Times New Roman" w:cs="Times New Roman"/>
          <w:szCs w:val="24"/>
        </w:rPr>
      </w:pPr>
      <w:r w:rsidRPr="00F96730">
        <w:rPr>
          <w:rFonts w:eastAsia="Times New Roman" w:cs="Times New Roman"/>
          <w:szCs w:val="24"/>
        </w:rPr>
        <w:t>-Support:  “The architecture of Higher Education: University spatial models at the start of the 21</w:t>
      </w:r>
      <w:r w:rsidRPr="00F96730">
        <w:rPr>
          <w:rFonts w:eastAsia="Times New Roman" w:cs="Times New Roman"/>
          <w:szCs w:val="24"/>
          <w:vertAlign w:val="superscript"/>
        </w:rPr>
        <w:t>st</w:t>
      </w:r>
      <w:r w:rsidRPr="00F96730">
        <w:rPr>
          <w:rFonts w:eastAsia="Times New Roman" w:cs="Times New Roman"/>
          <w:szCs w:val="24"/>
        </w:rPr>
        <w:t xml:space="preserve"> century”. Paraphrase section on student/campus relationship.</w:t>
      </w:r>
    </w:p>
    <w:p w:rsidR="00F96730" w:rsidRPr="00F96730" w:rsidRDefault="00F96730" w:rsidP="00F96730">
      <w:pPr>
        <w:spacing w:before="100" w:beforeAutospacing="1" w:after="100" w:afterAutospacing="1" w:line="240" w:lineRule="auto"/>
        <w:ind w:left="2880"/>
        <w:contextualSpacing w:val="0"/>
        <w:rPr>
          <w:rFonts w:eastAsia="Times New Roman" w:cs="Times New Roman"/>
          <w:szCs w:val="24"/>
        </w:rPr>
      </w:pPr>
      <w:r w:rsidRPr="00F96730">
        <w:rPr>
          <w:rFonts w:eastAsia="Times New Roman" w:cs="Times New Roman"/>
          <w:szCs w:val="24"/>
        </w:rPr>
        <w:t>-Support:  “through its physical estate, a university can reinforce high ideals of scholarship and institutional values to create a unique and defining sense of place</w:t>
      </w:r>
      <w:proofErr w:type="gramStart"/>
      <w:r w:rsidRPr="00F96730">
        <w:rPr>
          <w:rFonts w:eastAsia="Times New Roman" w:cs="Times New Roman"/>
          <w:szCs w:val="24"/>
        </w:rPr>
        <w:t>”(</w:t>
      </w:r>
      <w:proofErr w:type="gramEnd"/>
      <w:r w:rsidRPr="00F96730">
        <w:rPr>
          <w:rFonts w:eastAsia="Times New Roman" w:cs="Times New Roman"/>
          <w:szCs w:val="24"/>
        </w:rPr>
        <w:t>Coulson, Roberts &amp; Taylor, 2010).</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d)</w:t>
      </w:r>
      <w:r w:rsidRPr="00F96730">
        <w:rPr>
          <w:rFonts w:eastAsia="Times New Roman" w:cs="Times New Roman"/>
          <w:sz w:val="14"/>
          <w:szCs w:val="14"/>
        </w:rPr>
        <w:t xml:space="preserve">    </w:t>
      </w:r>
      <w:r w:rsidRPr="00F96730">
        <w:rPr>
          <w:rFonts w:eastAsia="Times New Roman" w:cs="Times New Roman"/>
          <w:szCs w:val="24"/>
        </w:rPr>
        <w:t>Architecture stands for a time period’s ambitions and can thus be nostalgic or suggestive of academic standards.</w:t>
      </w:r>
    </w:p>
    <w:p w:rsidR="00F96730" w:rsidRPr="00F96730" w:rsidRDefault="00F96730" w:rsidP="00F96730">
      <w:pPr>
        <w:spacing w:before="100" w:beforeAutospacing="1" w:after="100" w:afterAutospacing="1" w:line="240" w:lineRule="auto"/>
        <w:ind w:left="2880"/>
        <w:contextualSpacing w:val="0"/>
        <w:rPr>
          <w:rFonts w:eastAsia="Times New Roman" w:cs="Times New Roman"/>
          <w:szCs w:val="24"/>
        </w:rPr>
      </w:pPr>
      <w:r w:rsidRPr="00F96730">
        <w:rPr>
          <w:rFonts w:eastAsia="Times New Roman" w:cs="Times New Roman"/>
          <w:szCs w:val="24"/>
        </w:rPr>
        <w:t>-Support:  “Architectural fashion reflects the hopes and aspirations of the time” (Gaines, 1991).</w:t>
      </w:r>
    </w:p>
    <w:p w:rsidR="00F96730" w:rsidRPr="00F96730" w:rsidRDefault="00F96730" w:rsidP="00F96730">
      <w:pPr>
        <w:spacing w:before="100" w:beforeAutospacing="1" w:after="100" w:afterAutospacing="1" w:line="240" w:lineRule="auto"/>
        <w:contextualSpacing w:val="0"/>
        <w:rPr>
          <w:rFonts w:eastAsia="Times New Roman" w:cs="Times New Roman"/>
          <w:szCs w:val="24"/>
        </w:rPr>
      </w:pPr>
      <w:r w:rsidRPr="00F96730">
        <w:rPr>
          <w:rFonts w:eastAsia="Times New Roman" w:cs="Times New Roman"/>
          <w:szCs w:val="24"/>
        </w:rPr>
        <w:t> </w:t>
      </w:r>
    </w:p>
    <w:p w:rsidR="00F96730" w:rsidRPr="00F96730" w:rsidRDefault="00F96730" w:rsidP="00F96730">
      <w:pPr>
        <w:tabs>
          <w:tab w:val="num" w:pos="1140"/>
        </w:tabs>
        <w:spacing w:before="100" w:beforeAutospacing="1" w:after="100" w:afterAutospacing="1" w:line="240" w:lineRule="auto"/>
        <w:ind w:left="1140" w:hanging="840"/>
        <w:contextualSpacing w:val="0"/>
        <w:rPr>
          <w:rFonts w:eastAsia="Times New Roman" w:cs="Times New Roman"/>
          <w:szCs w:val="24"/>
        </w:rPr>
      </w:pPr>
      <w:r w:rsidRPr="00F96730">
        <w:rPr>
          <w:rFonts w:eastAsia="Times New Roman" w:cs="Times New Roman"/>
          <w:szCs w:val="24"/>
        </w:rPr>
        <w:t>3.</w:t>
      </w:r>
      <w:r w:rsidRPr="00F96730">
        <w:rPr>
          <w:rFonts w:eastAsia="Times New Roman" w:cs="Times New Roman"/>
          <w:sz w:val="14"/>
          <w:szCs w:val="14"/>
        </w:rPr>
        <w:t xml:space="preserve">                 </w:t>
      </w:r>
      <w:r w:rsidRPr="00F96730">
        <w:rPr>
          <w:rFonts w:eastAsia="Times New Roman" w:cs="Times New Roman"/>
          <w:szCs w:val="24"/>
        </w:rPr>
        <w:t>How schools deliver their architecture through marketing techniques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proofErr w:type="gramStart"/>
      <w:r w:rsidRPr="00F96730">
        <w:rPr>
          <w:rFonts w:eastAsia="Times New Roman" w:cs="Times New Roman"/>
          <w:szCs w:val="24"/>
        </w:rPr>
        <w:t>a</w:t>
      </w:r>
      <w:proofErr w:type="gramEnd"/>
      <w:r w:rsidRPr="00F96730">
        <w:rPr>
          <w:rFonts w:eastAsia="Times New Roman" w:cs="Times New Roman"/>
          <w:szCs w:val="24"/>
        </w:rPr>
        <w:t>)</w:t>
      </w:r>
      <w:r w:rsidRPr="00F96730">
        <w:rPr>
          <w:rFonts w:eastAsia="Times New Roman" w:cs="Times New Roman"/>
          <w:sz w:val="14"/>
          <w:szCs w:val="14"/>
        </w:rPr>
        <w:t xml:space="preserve">     </w:t>
      </w:r>
      <w:r w:rsidRPr="00F96730">
        <w:rPr>
          <w:rFonts w:eastAsia="Times New Roman" w:cs="Times New Roman"/>
          <w:szCs w:val="24"/>
        </w:rPr>
        <w:t>Websites- specifically ‘campus life’ pages with photos and blurbs about buildings (Modern)</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b)</w:t>
      </w:r>
      <w:r w:rsidRPr="00F96730">
        <w:rPr>
          <w:rFonts w:eastAsia="Times New Roman" w:cs="Times New Roman"/>
          <w:sz w:val="14"/>
          <w:szCs w:val="14"/>
        </w:rPr>
        <w:t xml:space="preserve">    </w:t>
      </w:r>
      <w:r w:rsidRPr="00F96730">
        <w:rPr>
          <w:rFonts w:eastAsia="Times New Roman" w:cs="Times New Roman"/>
          <w:szCs w:val="24"/>
        </w:rPr>
        <w:t>Creative means like computer wallpaper and Facebook timeline cover pages (Modern)</w:t>
      </w:r>
    </w:p>
    <w:p w:rsidR="00F96730" w:rsidRPr="00F96730" w:rsidRDefault="00F96730" w:rsidP="00F96730">
      <w:pPr>
        <w:spacing w:before="100" w:beforeAutospacing="1" w:after="100" w:afterAutospacing="1" w:line="240" w:lineRule="auto"/>
        <w:ind w:left="2160"/>
        <w:contextualSpacing w:val="0"/>
        <w:rPr>
          <w:rFonts w:eastAsia="Times New Roman" w:cs="Times New Roman"/>
          <w:szCs w:val="24"/>
        </w:rPr>
      </w:pPr>
      <w:r w:rsidRPr="00F96730">
        <w:rPr>
          <w:rFonts w:eastAsia="Times New Roman" w:cs="Times New Roman"/>
          <w:szCs w:val="24"/>
        </w:rPr>
        <w:t xml:space="preserve">-Support: Harvard’s website-Wallpaper and </w:t>
      </w:r>
      <w:proofErr w:type="spellStart"/>
      <w:r w:rsidRPr="00F96730">
        <w:rPr>
          <w:rFonts w:eastAsia="Times New Roman" w:cs="Times New Roman"/>
          <w:szCs w:val="24"/>
        </w:rPr>
        <w:t>facebook</w:t>
      </w:r>
      <w:proofErr w:type="spellEnd"/>
      <w:r w:rsidRPr="00F96730">
        <w:rPr>
          <w:rFonts w:eastAsia="Times New Roman" w:cs="Times New Roman"/>
          <w:szCs w:val="24"/>
        </w:rPr>
        <w:t xml:space="preserve"> cover photos featuring historical campus architecture and statues.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c)</w:t>
      </w:r>
      <w:r w:rsidRPr="00F96730">
        <w:rPr>
          <w:rFonts w:eastAsia="Times New Roman" w:cs="Times New Roman"/>
          <w:sz w:val="14"/>
          <w:szCs w:val="14"/>
        </w:rPr>
        <w:t xml:space="preserve">     </w:t>
      </w:r>
      <w:r w:rsidRPr="00F96730">
        <w:rPr>
          <w:rFonts w:eastAsia="Times New Roman" w:cs="Times New Roman"/>
          <w:szCs w:val="24"/>
        </w:rPr>
        <w:t xml:space="preserve">Through brochures and pamphlets (Throughout history of higher </w:t>
      </w:r>
      <w:proofErr w:type="gramStart"/>
      <w:r w:rsidRPr="00F96730">
        <w:rPr>
          <w:rFonts w:eastAsia="Times New Roman" w:cs="Times New Roman"/>
          <w:szCs w:val="24"/>
        </w:rPr>
        <w:t>ed</w:t>
      </w:r>
      <w:proofErr w:type="gramEnd"/>
      <w:r w:rsidRPr="00F96730">
        <w:rPr>
          <w:rFonts w:eastAsia="Times New Roman" w:cs="Times New Roman"/>
          <w:szCs w:val="24"/>
        </w:rPr>
        <w:t>.)</w:t>
      </w:r>
    </w:p>
    <w:p w:rsidR="00F96730" w:rsidRPr="00F96730" w:rsidRDefault="00F96730" w:rsidP="00F96730">
      <w:pPr>
        <w:spacing w:before="100" w:beforeAutospacing="1" w:after="100" w:afterAutospacing="1" w:line="240" w:lineRule="auto"/>
        <w:ind w:left="2880"/>
        <w:contextualSpacing w:val="0"/>
        <w:rPr>
          <w:rFonts w:eastAsia="Times New Roman" w:cs="Times New Roman"/>
          <w:szCs w:val="24"/>
        </w:rPr>
      </w:pPr>
      <w:r w:rsidRPr="00F96730">
        <w:rPr>
          <w:rFonts w:eastAsia="Times New Roman" w:cs="Times New Roman"/>
          <w:szCs w:val="24"/>
        </w:rPr>
        <w:lastRenderedPageBreak/>
        <w:t xml:space="preserve">-Support: Brochures and pamphlets from Harvard, </w:t>
      </w:r>
      <w:proofErr w:type="spellStart"/>
      <w:r w:rsidRPr="00F96730">
        <w:rPr>
          <w:rFonts w:eastAsia="Times New Roman" w:cs="Times New Roman"/>
          <w:szCs w:val="24"/>
        </w:rPr>
        <w:t>Uni</w:t>
      </w:r>
      <w:proofErr w:type="spellEnd"/>
      <w:r w:rsidRPr="00F96730">
        <w:rPr>
          <w:rFonts w:eastAsia="Times New Roman" w:cs="Times New Roman"/>
          <w:szCs w:val="24"/>
        </w:rPr>
        <w:t xml:space="preserve"> of Chicago, and </w:t>
      </w:r>
      <w:proofErr w:type="spellStart"/>
      <w:r w:rsidRPr="00F96730">
        <w:rPr>
          <w:rFonts w:eastAsia="Times New Roman" w:cs="Times New Roman"/>
          <w:szCs w:val="24"/>
        </w:rPr>
        <w:t>Goucher</w:t>
      </w:r>
      <w:proofErr w:type="spellEnd"/>
      <w:r w:rsidRPr="00F96730">
        <w:rPr>
          <w:rFonts w:eastAsia="Times New Roman" w:cs="Times New Roman"/>
          <w:szCs w:val="24"/>
        </w:rPr>
        <w:t xml:space="preserve"> College’s archives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d)</w:t>
      </w:r>
      <w:r w:rsidRPr="00F96730">
        <w:rPr>
          <w:rFonts w:eastAsia="Times New Roman" w:cs="Times New Roman"/>
          <w:sz w:val="14"/>
          <w:szCs w:val="14"/>
        </w:rPr>
        <w:t xml:space="preserve">    </w:t>
      </w:r>
      <w:r w:rsidRPr="00F96730">
        <w:rPr>
          <w:rFonts w:eastAsia="Times New Roman" w:cs="Times New Roman"/>
          <w:szCs w:val="24"/>
        </w:rPr>
        <w:t>Through images in alumni magazines (Since early 1900s)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e)</w:t>
      </w:r>
      <w:r w:rsidRPr="00F96730">
        <w:rPr>
          <w:rFonts w:eastAsia="Times New Roman" w:cs="Times New Roman"/>
          <w:sz w:val="14"/>
          <w:szCs w:val="14"/>
        </w:rPr>
        <w:t xml:space="preserve">     </w:t>
      </w:r>
      <w:r w:rsidRPr="00F96730">
        <w:rPr>
          <w:rFonts w:eastAsia="Times New Roman" w:cs="Times New Roman"/>
          <w:szCs w:val="24"/>
        </w:rPr>
        <w:t xml:space="preserve">Through journalists’ articles on higher </w:t>
      </w:r>
      <w:proofErr w:type="spellStart"/>
      <w:proofErr w:type="gramStart"/>
      <w:r w:rsidRPr="00F96730">
        <w:rPr>
          <w:rFonts w:eastAsia="Times New Roman" w:cs="Times New Roman"/>
          <w:szCs w:val="24"/>
        </w:rPr>
        <w:t>ed</w:t>
      </w:r>
      <w:proofErr w:type="spellEnd"/>
      <w:proofErr w:type="gramEnd"/>
      <w:r w:rsidRPr="00F96730">
        <w:rPr>
          <w:rFonts w:eastAsia="Times New Roman" w:cs="Times New Roman"/>
          <w:szCs w:val="24"/>
        </w:rPr>
        <w:t xml:space="preserve"> in monthly and weekly periodicals (Turn of the century)</w:t>
      </w:r>
    </w:p>
    <w:p w:rsidR="00F96730" w:rsidRPr="00F96730" w:rsidRDefault="00F96730" w:rsidP="00F96730">
      <w:pPr>
        <w:spacing w:before="100" w:beforeAutospacing="1" w:after="100" w:afterAutospacing="1" w:line="240" w:lineRule="auto"/>
        <w:ind w:left="2160"/>
        <w:contextualSpacing w:val="0"/>
        <w:rPr>
          <w:rFonts w:eastAsia="Times New Roman" w:cs="Times New Roman"/>
          <w:szCs w:val="24"/>
        </w:rPr>
      </w:pPr>
      <w:r w:rsidRPr="00F96730">
        <w:rPr>
          <w:rFonts w:eastAsia="Times New Roman" w:cs="Times New Roman"/>
          <w:szCs w:val="24"/>
        </w:rPr>
        <w:t xml:space="preserve">-Support:  The images included in </w:t>
      </w:r>
      <w:proofErr w:type="spellStart"/>
      <w:r w:rsidRPr="00F96730">
        <w:rPr>
          <w:rFonts w:eastAsia="Times New Roman" w:cs="Times New Roman"/>
          <w:szCs w:val="24"/>
        </w:rPr>
        <w:t>Slossan’s</w:t>
      </w:r>
      <w:proofErr w:type="spellEnd"/>
      <w:r w:rsidRPr="00F96730">
        <w:rPr>
          <w:rFonts w:eastAsia="Times New Roman" w:cs="Times New Roman"/>
          <w:szCs w:val="24"/>
        </w:rPr>
        <w:t xml:space="preserve"> (1910) </w:t>
      </w:r>
      <w:r w:rsidRPr="00F96730">
        <w:rPr>
          <w:rFonts w:eastAsia="Times New Roman" w:cs="Times New Roman"/>
          <w:i/>
          <w:iCs/>
          <w:szCs w:val="24"/>
        </w:rPr>
        <w:t>Great American Universities</w:t>
      </w:r>
      <w:r w:rsidRPr="00F96730">
        <w:rPr>
          <w:rFonts w:eastAsia="Times New Roman" w:cs="Times New Roman"/>
          <w:szCs w:val="24"/>
        </w:rPr>
        <w:t>.</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f)</w:t>
      </w:r>
      <w:r w:rsidRPr="00F96730">
        <w:rPr>
          <w:rFonts w:eastAsia="Times New Roman" w:cs="Times New Roman"/>
          <w:sz w:val="14"/>
          <w:szCs w:val="14"/>
        </w:rPr>
        <w:t xml:space="preserve">     </w:t>
      </w:r>
      <w:r w:rsidRPr="00F96730">
        <w:rPr>
          <w:rFonts w:eastAsia="Times New Roman" w:cs="Times New Roman"/>
          <w:szCs w:val="24"/>
        </w:rPr>
        <w:t>Through publications like “campus guides”</w:t>
      </w:r>
    </w:p>
    <w:p w:rsidR="00F96730" w:rsidRPr="00F96730" w:rsidRDefault="00F96730" w:rsidP="00F96730">
      <w:pPr>
        <w:spacing w:before="100" w:beforeAutospacing="1" w:after="100" w:afterAutospacing="1" w:line="240" w:lineRule="auto"/>
        <w:ind w:left="2160"/>
        <w:contextualSpacing w:val="0"/>
        <w:rPr>
          <w:rFonts w:eastAsia="Times New Roman" w:cs="Times New Roman"/>
          <w:szCs w:val="24"/>
        </w:rPr>
      </w:pPr>
      <w:r w:rsidRPr="00F96730">
        <w:rPr>
          <w:rFonts w:eastAsia="Times New Roman" w:cs="Times New Roman"/>
          <w:szCs w:val="24"/>
        </w:rPr>
        <w:t xml:space="preserve">-Support:  Quotes and images celebrating architecture from </w:t>
      </w:r>
      <w:r w:rsidRPr="00F96730">
        <w:rPr>
          <w:rFonts w:eastAsia="Times New Roman" w:cs="Times New Roman"/>
          <w:i/>
          <w:iCs/>
          <w:szCs w:val="24"/>
        </w:rPr>
        <w:t>The University of Chicago Campus Guide</w:t>
      </w:r>
      <w:r w:rsidRPr="00F96730">
        <w:rPr>
          <w:rFonts w:eastAsia="Times New Roman" w:cs="Times New Roman"/>
          <w:szCs w:val="24"/>
        </w:rPr>
        <w:t xml:space="preserve"> and </w:t>
      </w:r>
      <w:r w:rsidRPr="00F96730">
        <w:rPr>
          <w:rFonts w:eastAsia="Times New Roman" w:cs="Times New Roman"/>
          <w:i/>
          <w:iCs/>
          <w:szCs w:val="24"/>
        </w:rPr>
        <w:t xml:space="preserve">The Harvard Campus Guide, </w:t>
      </w:r>
      <w:r w:rsidRPr="00F96730">
        <w:rPr>
          <w:rFonts w:eastAsia="Times New Roman" w:cs="Times New Roman"/>
          <w:szCs w:val="24"/>
        </w:rPr>
        <w:t>which chronicle the history of the schools through architecture.</w:t>
      </w:r>
    </w:p>
    <w:p w:rsidR="00F96730" w:rsidRPr="00F96730" w:rsidRDefault="00F96730" w:rsidP="00F96730">
      <w:pPr>
        <w:tabs>
          <w:tab w:val="num" w:pos="1140"/>
        </w:tabs>
        <w:spacing w:before="100" w:beforeAutospacing="1" w:after="100" w:afterAutospacing="1" w:line="240" w:lineRule="auto"/>
        <w:ind w:left="1140" w:hanging="840"/>
        <w:contextualSpacing w:val="0"/>
        <w:rPr>
          <w:rFonts w:eastAsia="Times New Roman" w:cs="Times New Roman"/>
          <w:szCs w:val="24"/>
        </w:rPr>
      </w:pPr>
      <w:r w:rsidRPr="00F96730">
        <w:rPr>
          <w:rFonts w:eastAsia="Times New Roman" w:cs="Times New Roman"/>
          <w:szCs w:val="24"/>
        </w:rPr>
        <w:t>4.</w:t>
      </w:r>
      <w:r w:rsidRPr="00F96730">
        <w:rPr>
          <w:rFonts w:eastAsia="Times New Roman" w:cs="Times New Roman"/>
          <w:sz w:val="14"/>
          <w:szCs w:val="14"/>
        </w:rPr>
        <w:t xml:space="preserve">                 </w:t>
      </w:r>
      <w:r w:rsidRPr="00F96730">
        <w:rPr>
          <w:rFonts w:eastAsia="Times New Roman" w:cs="Times New Roman"/>
          <w:szCs w:val="24"/>
        </w:rPr>
        <w:t>How schools are changing their use of architecture in marketing to meet student needs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a)</w:t>
      </w:r>
      <w:r w:rsidRPr="00F96730">
        <w:rPr>
          <w:rFonts w:eastAsia="Times New Roman" w:cs="Times New Roman"/>
          <w:sz w:val="14"/>
          <w:szCs w:val="14"/>
        </w:rPr>
        <w:t xml:space="preserve">     </w:t>
      </w:r>
      <w:r w:rsidRPr="00F96730">
        <w:rPr>
          <w:rFonts w:eastAsia="Times New Roman" w:cs="Times New Roman"/>
          <w:szCs w:val="24"/>
        </w:rPr>
        <w:t>Student’s needs are not the same today as in the colonial period</w:t>
      </w:r>
    </w:p>
    <w:p w:rsidR="00F96730" w:rsidRPr="00F96730" w:rsidRDefault="00F96730" w:rsidP="00F96730">
      <w:pPr>
        <w:spacing w:before="100" w:beforeAutospacing="1" w:after="100" w:afterAutospacing="1" w:line="240" w:lineRule="auto"/>
        <w:ind w:left="1440"/>
        <w:contextualSpacing w:val="0"/>
        <w:rPr>
          <w:rFonts w:eastAsia="Times New Roman" w:cs="Times New Roman"/>
          <w:szCs w:val="24"/>
        </w:rPr>
      </w:pPr>
      <w:r w:rsidRPr="00F96730">
        <w:rPr>
          <w:rFonts w:eastAsia="Times New Roman" w:cs="Times New Roman"/>
          <w:szCs w:val="24"/>
        </w:rPr>
        <w:t xml:space="preserve">-They need more technology, expect nicer living </w:t>
      </w:r>
      <w:proofErr w:type="gramStart"/>
      <w:r w:rsidRPr="00F96730">
        <w:rPr>
          <w:rFonts w:eastAsia="Times New Roman" w:cs="Times New Roman"/>
          <w:szCs w:val="24"/>
        </w:rPr>
        <w:t>spaces,</w:t>
      </w:r>
      <w:proofErr w:type="gramEnd"/>
      <w:r w:rsidRPr="00F96730">
        <w:rPr>
          <w:rFonts w:eastAsia="Times New Roman" w:cs="Times New Roman"/>
          <w:szCs w:val="24"/>
        </w:rPr>
        <w:t xml:space="preserve"> and more social environments on campus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b)</w:t>
      </w:r>
      <w:r w:rsidRPr="00F96730">
        <w:rPr>
          <w:rFonts w:eastAsia="Times New Roman" w:cs="Times New Roman"/>
          <w:sz w:val="14"/>
          <w:szCs w:val="14"/>
        </w:rPr>
        <w:t xml:space="preserve">    </w:t>
      </w:r>
      <w:r w:rsidRPr="00F96730">
        <w:rPr>
          <w:rFonts w:eastAsia="Times New Roman" w:cs="Times New Roman"/>
          <w:szCs w:val="24"/>
        </w:rPr>
        <w:t>Students may not be as concerned with the historical role or prestige of a campus</w:t>
      </w:r>
    </w:p>
    <w:p w:rsidR="00F96730" w:rsidRPr="00F96730" w:rsidRDefault="00F96730" w:rsidP="00F96730">
      <w:pPr>
        <w:tabs>
          <w:tab w:val="num" w:pos="1380"/>
        </w:tabs>
        <w:spacing w:before="100" w:beforeAutospacing="1" w:after="100" w:afterAutospacing="1" w:line="240" w:lineRule="auto"/>
        <w:ind w:left="1380" w:hanging="360"/>
        <w:contextualSpacing w:val="0"/>
        <w:rPr>
          <w:rFonts w:eastAsia="Times New Roman" w:cs="Times New Roman"/>
          <w:szCs w:val="24"/>
        </w:rPr>
      </w:pPr>
      <w:r w:rsidRPr="00F96730">
        <w:rPr>
          <w:rFonts w:eastAsia="Times New Roman" w:cs="Times New Roman"/>
          <w:szCs w:val="24"/>
        </w:rPr>
        <w:t>c)</w:t>
      </w:r>
      <w:r w:rsidRPr="00F96730">
        <w:rPr>
          <w:rFonts w:eastAsia="Times New Roman" w:cs="Times New Roman"/>
          <w:sz w:val="14"/>
          <w:szCs w:val="14"/>
        </w:rPr>
        <w:t xml:space="preserve">     </w:t>
      </w:r>
      <w:r w:rsidRPr="00F96730">
        <w:rPr>
          <w:rFonts w:eastAsia="Times New Roman" w:cs="Times New Roman"/>
          <w:szCs w:val="24"/>
        </w:rPr>
        <w:t>As students look for programs that are practical, flexible, and individualized, wise schools are featuring architecture that reflects those values</w:t>
      </w:r>
    </w:p>
    <w:p w:rsidR="00F96730" w:rsidRPr="00F96730" w:rsidRDefault="00F96730" w:rsidP="00F96730">
      <w:pPr>
        <w:spacing w:before="100" w:beforeAutospacing="1" w:after="100" w:afterAutospacing="1" w:line="240" w:lineRule="auto"/>
        <w:ind w:left="2160"/>
        <w:contextualSpacing w:val="0"/>
        <w:rPr>
          <w:rFonts w:eastAsia="Times New Roman" w:cs="Times New Roman"/>
          <w:szCs w:val="24"/>
        </w:rPr>
      </w:pPr>
      <w:r w:rsidRPr="00F96730">
        <w:rPr>
          <w:rFonts w:eastAsia="Times New Roman" w:cs="Times New Roman"/>
          <w:szCs w:val="24"/>
        </w:rPr>
        <w:t xml:space="preserve">-Support:  </w:t>
      </w:r>
      <w:proofErr w:type="spellStart"/>
      <w:r w:rsidRPr="00F96730">
        <w:rPr>
          <w:rFonts w:eastAsia="Times New Roman" w:cs="Times New Roman"/>
          <w:szCs w:val="24"/>
        </w:rPr>
        <w:t>Goucher</w:t>
      </w:r>
      <w:proofErr w:type="spellEnd"/>
      <w:r w:rsidRPr="00F96730">
        <w:rPr>
          <w:rFonts w:eastAsia="Times New Roman" w:cs="Times New Roman"/>
          <w:szCs w:val="24"/>
        </w:rPr>
        <w:t xml:space="preserve"> College’s website focus on The </w:t>
      </w:r>
      <w:proofErr w:type="spellStart"/>
      <w:r w:rsidRPr="00F96730">
        <w:rPr>
          <w:rFonts w:eastAsia="Times New Roman" w:cs="Times New Roman"/>
          <w:szCs w:val="24"/>
        </w:rPr>
        <w:t>Atheneum</w:t>
      </w:r>
      <w:proofErr w:type="spellEnd"/>
      <w:r w:rsidRPr="00F96730">
        <w:rPr>
          <w:rFonts w:eastAsia="Times New Roman" w:cs="Times New Roman"/>
          <w:szCs w:val="24"/>
        </w:rPr>
        <w:t>, which is “the figural heart of our academic community.  The building is a high-tech library, a public forum, classrooms, a café, an art gallery, a radio station, a place to meet and converse, and many other spaces-all in one”(Campus Tour page).</w:t>
      </w:r>
    </w:p>
    <w:p w:rsidR="00F96730" w:rsidRPr="00F96730" w:rsidRDefault="00F96730" w:rsidP="00F96730">
      <w:pPr>
        <w:spacing w:before="100" w:beforeAutospacing="1" w:after="100" w:afterAutospacing="1" w:line="240" w:lineRule="auto"/>
        <w:ind w:left="2160"/>
        <w:contextualSpacing w:val="0"/>
        <w:rPr>
          <w:rFonts w:eastAsia="Times New Roman" w:cs="Times New Roman"/>
          <w:szCs w:val="24"/>
        </w:rPr>
      </w:pPr>
      <w:r w:rsidRPr="00F96730">
        <w:rPr>
          <w:rFonts w:eastAsia="Times New Roman" w:cs="Times New Roman"/>
          <w:szCs w:val="24"/>
        </w:rPr>
        <w:t xml:space="preserve">-The University of Chicago’s website features Logan Center for the Arts, with myriad pictures of this modern building in use.  This is in contrast to Yale and Princeton’s website, which feature predominately pictures of historic buildings and focus on the history of the campuses in their “Campus Life” sections.  </w:t>
      </w:r>
    </w:p>
    <w:p w:rsidR="00F96730" w:rsidRPr="00F96730" w:rsidRDefault="00F96730" w:rsidP="00F96730">
      <w:pPr>
        <w:spacing w:before="100" w:beforeAutospacing="1" w:after="100" w:afterAutospacing="1" w:line="240" w:lineRule="auto"/>
        <w:contextualSpacing w:val="0"/>
        <w:rPr>
          <w:rFonts w:eastAsia="Times New Roman" w:cs="Times New Roman"/>
          <w:szCs w:val="24"/>
        </w:rPr>
      </w:pPr>
      <w:r w:rsidRPr="00F96730">
        <w:rPr>
          <w:rFonts w:eastAsia="Times New Roman" w:cs="Times New Roman"/>
          <w:szCs w:val="24"/>
        </w:rPr>
        <w:t> </w:t>
      </w:r>
    </w:p>
    <w:p w:rsidR="00F96730" w:rsidRPr="00F96730" w:rsidRDefault="00F96730" w:rsidP="00F96730">
      <w:pPr>
        <w:spacing w:before="100" w:beforeAutospacing="1" w:after="100" w:afterAutospacing="1" w:line="240" w:lineRule="auto"/>
        <w:contextualSpacing w:val="0"/>
        <w:rPr>
          <w:rFonts w:eastAsia="Times New Roman" w:cs="Times New Roman"/>
          <w:szCs w:val="24"/>
        </w:rPr>
      </w:pPr>
      <w:r w:rsidRPr="00F96730">
        <w:rPr>
          <w:rFonts w:eastAsia="Times New Roman" w:cs="Times New Roman"/>
          <w:szCs w:val="24"/>
        </w:rPr>
        <w:t xml:space="preserve">Conclusion:  As students peruse publicity materials to select a school, they look for schools that will reflect their values, which often include flexibility, cutting-edge technology, individuality, and practicality.  Thus, historical campuses that use images of gothic historic buildings in their </w:t>
      </w:r>
      <w:r w:rsidRPr="00F96730">
        <w:rPr>
          <w:rFonts w:eastAsia="Times New Roman" w:cs="Times New Roman"/>
          <w:szCs w:val="24"/>
        </w:rPr>
        <w:lastRenderedPageBreak/>
        <w:t xml:space="preserve">marketing may appeal to nostalgic ideas of college life, but they do not necessary appeal to students who will produce ground-breaking research or make radical changes in their fields.  Universities and colleges that feature modern, collaborative spaces may stand a better chance of attracting students who wish to bring exciting new ideas to campus. Overall, campuses need to be careful in selecting the images of architecture used in marketing tools to ensure that they are attracting the type of student they want at the moment.  </w:t>
      </w:r>
    </w:p>
    <w:p w:rsidR="00D43BBE" w:rsidRDefault="00D43BBE">
      <w:bookmarkStart w:id="0" w:name="_GoBack"/>
      <w:bookmarkEnd w:id="0"/>
    </w:p>
    <w:sectPr w:rsidR="00D4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730"/>
    <w:rsid w:val="009562FA"/>
    <w:rsid w:val="00D43BBE"/>
    <w:rsid w:val="00F9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A"/>
    <w:pPr>
      <w:spacing w:after="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FA"/>
    <w:pPr>
      <w:spacing w:after="0" w:line="48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2013-05-13T19:29:00Z</dcterms:created>
  <dcterms:modified xsi:type="dcterms:W3CDTF">2013-05-13T19:29:00Z</dcterms:modified>
</cp:coreProperties>
</file>